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2E4" w:rsidRPr="00A76913" w:rsidRDefault="00ED42E4" w:rsidP="005C42E4">
      <w:pPr>
        <w:jc w:val="center"/>
        <w:rPr>
          <w:sz w:val="26"/>
          <w:szCs w:val="26"/>
        </w:rPr>
      </w:pPr>
      <w:r>
        <w:rPr>
          <w:sz w:val="26"/>
          <w:szCs w:val="26"/>
        </w:rPr>
        <w:t>UCHWAŁA  Nr XVI/188/21</w:t>
      </w:r>
    </w:p>
    <w:p w:rsidR="005C42E4" w:rsidRPr="00A76913" w:rsidRDefault="005C42E4" w:rsidP="005C42E4">
      <w:pPr>
        <w:jc w:val="center"/>
        <w:rPr>
          <w:sz w:val="26"/>
          <w:szCs w:val="26"/>
        </w:rPr>
      </w:pPr>
      <w:r w:rsidRPr="00A76913">
        <w:rPr>
          <w:sz w:val="26"/>
          <w:szCs w:val="26"/>
        </w:rPr>
        <w:t>Rady Gminy Borzytuchom</w:t>
      </w:r>
    </w:p>
    <w:p w:rsidR="005C42E4" w:rsidRPr="00A76913" w:rsidRDefault="00ED42E4" w:rsidP="005C42E4">
      <w:pPr>
        <w:jc w:val="center"/>
        <w:rPr>
          <w:sz w:val="26"/>
          <w:szCs w:val="26"/>
        </w:rPr>
      </w:pPr>
      <w:r>
        <w:rPr>
          <w:sz w:val="26"/>
          <w:szCs w:val="26"/>
        </w:rPr>
        <w:t>z dnia 23 lutego 2021r.</w:t>
      </w:r>
    </w:p>
    <w:p w:rsidR="005C42E4" w:rsidRPr="00A76913" w:rsidRDefault="005C42E4" w:rsidP="005C42E4">
      <w:pPr>
        <w:jc w:val="center"/>
        <w:rPr>
          <w:sz w:val="26"/>
          <w:szCs w:val="26"/>
        </w:rPr>
      </w:pPr>
    </w:p>
    <w:p w:rsidR="0009490D" w:rsidRPr="0009490D" w:rsidRDefault="0009490D" w:rsidP="00763CA8">
      <w:pPr>
        <w:jc w:val="center"/>
        <w:rPr>
          <w:sz w:val="26"/>
          <w:szCs w:val="26"/>
        </w:rPr>
      </w:pPr>
      <w:r w:rsidRPr="0009490D">
        <w:rPr>
          <w:sz w:val="26"/>
          <w:szCs w:val="26"/>
        </w:rPr>
        <w:t>w sprawie ustalenia sposobu sprawienia pogrzebu przez Gminę</w:t>
      </w:r>
      <w:r>
        <w:rPr>
          <w:sz w:val="26"/>
          <w:szCs w:val="26"/>
        </w:rPr>
        <w:t xml:space="preserve"> Borzytuchom</w:t>
      </w:r>
    </w:p>
    <w:p w:rsidR="005C42E4" w:rsidRDefault="005C42E4" w:rsidP="00403B8C">
      <w:pPr>
        <w:tabs>
          <w:tab w:val="left" w:pos="5460"/>
        </w:tabs>
        <w:jc w:val="both"/>
      </w:pPr>
    </w:p>
    <w:p w:rsidR="003118DC" w:rsidRDefault="003118DC" w:rsidP="00403B8C">
      <w:pPr>
        <w:tabs>
          <w:tab w:val="left" w:pos="5460"/>
        </w:tabs>
        <w:jc w:val="both"/>
      </w:pPr>
    </w:p>
    <w:p w:rsidR="006D54F2" w:rsidRPr="006D54F2" w:rsidRDefault="009D0A20" w:rsidP="009D0A20">
      <w:pPr>
        <w:jc w:val="both"/>
        <w:rPr>
          <w:rFonts w:eastAsia="Calibri"/>
          <w:lang w:eastAsia="en-US"/>
        </w:rPr>
      </w:pPr>
      <w:r>
        <w:tab/>
      </w:r>
      <w:r w:rsidR="0009490D">
        <w:rPr>
          <w:rFonts w:eastAsia="Calibri"/>
          <w:lang w:eastAsia="en-US"/>
        </w:rPr>
        <w:t xml:space="preserve">Na podstawie </w:t>
      </w:r>
      <w:r w:rsidR="007D7217">
        <w:rPr>
          <w:rFonts w:eastAsia="Calibri"/>
          <w:lang w:eastAsia="en-US"/>
        </w:rPr>
        <w:t>art. 18 ust. 1</w:t>
      </w:r>
      <w:r w:rsidRPr="009D0A20">
        <w:rPr>
          <w:rFonts w:eastAsia="Calibri"/>
          <w:lang w:eastAsia="en-US"/>
        </w:rPr>
        <w:t xml:space="preserve"> ustawy z dnia 8 marca 1990r. o samorządzie gminnym </w:t>
      </w:r>
      <w:r w:rsidR="0009490D">
        <w:rPr>
          <w:rFonts w:eastAsia="Calibri"/>
          <w:lang w:eastAsia="en-US"/>
        </w:rPr>
        <w:t xml:space="preserve">(Dz.U.2020.713 t.j. ze zm.) i </w:t>
      </w:r>
      <w:r w:rsidR="0009490D">
        <w:t xml:space="preserve">art. 17 ust.1 </w:t>
      </w:r>
      <w:r w:rsidR="00432587">
        <w:t xml:space="preserve">pkt 15, art.44 </w:t>
      </w:r>
      <w:r w:rsidR="0009490D">
        <w:t xml:space="preserve">ustawy z dnia 12 marca 2004 r. o pomocy społecznej </w:t>
      </w:r>
      <w:r w:rsidR="0009490D">
        <w:rPr>
          <w:rFonts w:eastAsia="Calibri"/>
          <w:lang w:eastAsia="en-US"/>
        </w:rPr>
        <w:t>(Dz.U.2020.1876</w:t>
      </w:r>
      <w:r w:rsidR="0009490D" w:rsidRPr="009D0A20">
        <w:rPr>
          <w:rFonts w:eastAsia="Calibri"/>
          <w:lang w:eastAsia="en-US"/>
        </w:rPr>
        <w:t xml:space="preserve"> t.j.</w:t>
      </w:r>
      <w:r w:rsidR="0009490D">
        <w:rPr>
          <w:rFonts w:eastAsia="Calibri"/>
          <w:lang w:eastAsia="en-US"/>
        </w:rPr>
        <w:t xml:space="preserve"> ze zm.</w:t>
      </w:r>
      <w:r w:rsidR="0009490D" w:rsidRPr="009D0A20">
        <w:rPr>
          <w:rFonts w:eastAsia="Calibri"/>
          <w:lang w:eastAsia="en-US"/>
        </w:rPr>
        <w:t>)</w:t>
      </w:r>
      <w:r w:rsidR="0009490D">
        <w:rPr>
          <w:rFonts w:eastAsia="Calibri"/>
          <w:lang w:eastAsia="en-US"/>
        </w:rPr>
        <w:t xml:space="preserve"> oraz </w:t>
      </w:r>
      <w:r w:rsidR="00592D4D">
        <w:t xml:space="preserve">art. 10 ust.3 </w:t>
      </w:r>
      <w:r w:rsidR="006D54F2" w:rsidRPr="006D54F2">
        <w:t>ustawy z dnia 31 stycznia 1959 r. o cmentarzach i chowaniu zmarłych</w:t>
      </w:r>
      <w:r w:rsidR="006D54F2">
        <w:t xml:space="preserve"> </w:t>
      </w:r>
      <w:r w:rsidR="006D54F2">
        <w:rPr>
          <w:rFonts w:eastAsia="Calibri"/>
          <w:lang w:eastAsia="en-US"/>
        </w:rPr>
        <w:t>(Dz.U.2020.1947</w:t>
      </w:r>
      <w:r w:rsidR="006D54F2" w:rsidRPr="009D0A20">
        <w:rPr>
          <w:rFonts w:eastAsia="Calibri"/>
          <w:lang w:eastAsia="en-US"/>
        </w:rPr>
        <w:t xml:space="preserve"> t.j.)</w:t>
      </w:r>
    </w:p>
    <w:p w:rsidR="005C42E4" w:rsidRDefault="005C42E4" w:rsidP="005C42E4"/>
    <w:p w:rsidR="005C42E4" w:rsidRDefault="005C42E4" w:rsidP="009D0A20">
      <w:r>
        <w:t>Rada Gminy Borzytuchom uchwala, co następuje:</w:t>
      </w:r>
    </w:p>
    <w:p w:rsidR="005C42E4" w:rsidRPr="008B0329" w:rsidRDefault="005C42E4" w:rsidP="00432587">
      <w:pPr>
        <w:rPr>
          <w:sz w:val="8"/>
          <w:szCs w:val="8"/>
        </w:rPr>
      </w:pPr>
    </w:p>
    <w:p w:rsidR="005C42E4" w:rsidRDefault="005C42E4" w:rsidP="005C42E4">
      <w:pPr>
        <w:jc w:val="both"/>
      </w:pPr>
    </w:p>
    <w:p w:rsidR="006A60AA" w:rsidRDefault="00432587" w:rsidP="006A60AA">
      <w:pPr>
        <w:jc w:val="center"/>
      </w:pPr>
      <w:r>
        <w:t>§1</w:t>
      </w:r>
      <w:r w:rsidR="006A60AA">
        <w:t>.</w:t>
      </w:r>
    </w:p>
    <w:p w:rsidR="003118DC" w:rsidRDefault="003118DC" w:rsidP="006A60AA">
      <w:pPr>
        <w:jc w:val="center"/>
      </w:pPr>
    </w:p>
    <w:p w:rsidR="006A60AA" w:rsidRPr="008B0329" w:rsidRDefault="006A60AA" w:rsidP="006A60AA">
      <w:pPr>
        <w:jc w:val="center"/>
        <w:rPr>
          <w:sz w:val="8"/>
          <w:szCs w:val="8"/>
        </w:rPr>
      </w:pPr>
    </w:p>
    <w:p w:rsidR="006A60AA" w:rsidRDefault="0084766F" w:rsidP="0084766F">
      <w:pPr>
        <w:pStyle w:val="Akapitzlist"/>
        <w:numPr>
          <w:ilvl w:val="0"/>
          <w:numId w:val="3"/>
        </w:numPr>
        <w:jc w:val="both"/>
      </w:pPr>
      <w:r w:rsidRPr="00C745E4">
        <w:t xml:space="preserve">Sprawienie pogrzebu </w:t>
      </w:r>
      <w:r w:rsidRPr="004D3699">
        <w:t xml:space="preserve">osoby zmarłej na </w:t>
      </w:r>
      <w:r>
        <w:t>terenie gminy Borzytuchom</w:t>
      </w:r>
      <w:r w:rsidRPr="004D3699">
        <w:t xml:space="preserve"> i nie pochowanej przez osoby, które mają prawo do sprawienia pogrzebu</w:t>
      </w:r>
      <w:r>
        <w:t xml:space="preserve"> zgodnie z art. 10 ust. 1 </w:t>
      </w:r>
      <w:r w:rsidRPr="006D54F2">
        <w:t>ustawy z dnia 31 stycznia 1959 r. o cmentarzach i chowaniu zmarłych</w:t>
      </w:r>
      <w:r>
        <w:t xml:space="preserve"> </w:t>
      </w:r>
      <w:r w:rsidRPr="0084766F">
        <w:rPr>
          <w:rFonts w:eastAsia="Calibri"/>
          <w:lang w:eastAsia="en-US"/>
        </w:rPr>
        <w:t>(Dz.U.2020.1947 t.j.)</w:t>
      </w:r>
      <w:r w:rsidR="003118DC">
        <w:rPr>
          <w:rFonts w:eastAsia="Calibri"/>
          <w:lang w:eastAsia="en-US"/>
        </w:rPr>
        <w:t xml:space="preserve"> albo </w:t>
      </w:r>
      <w:r w:rsidR="003118DC">
        <w:t xml:space="preserve">nieprzekazanej uczelni lub federacji podmiotów systemu szkolnictwa wyższego i nauki zgodnie z art. 10 ust. 2 i 3 </w:t>
      </w:r>
      <w:r w:rsidR="003118DC" w:rsidRPr="006D54F2">
        <w:t>ustawy z dnia 31 stycznia 1959 r. o cmentarzach i chowaniu zmarłych</w:t>
      </w:r>
      <w:r w:rsidR="003118DC">
        <w:t xml:space="preserve"> </w:t>
      </w:r>
      <w:r w:rsidR="003118DC" w:rsidRPr="003118DC">
        <w:rPr>
          <w:rFonts w:eastAsia="Calibri"/>
          <w:lang w:eastAsia="en-US"/>
        </w:rPr>
        <w:t>(Dz.U.2020.1947 t.j.)</w:t>
      </w:r>
      <w:r w:rsidR="00432587" w:rsidRPr="004D3699">
        <w:t>,</w:t>
      </w:r>
      <w:r w:rsidR="00432587">
        <w:t xml:space="preserve"> </w:t>
      </w:r>
      <w:r w:rsidR="006A60AA" w:rsidRPr="00C745E4">
        <w:t>odbywa się zgodnie z wyznaniem zmarłego.</w:t>
      </w:r>
    </w:p>
    <w:p w:rsidR="006A60AA" w:rsidRDefault="006A60AA" w:rsidP="006A60AA">
      <w:pPr>
        <w:pStyle w:val="Akapitzlist"/>
        <w:numPr>
          <w:ilvl w:val="0"/>
          <w:numId w:val="3"/>
        </w:numPr>
        <w:jc w:val="both"/>
      </w:pPr>
      <w:r w:rsidRPr="00C745E4">
        <w:t>W przypadku braku możliwości ustalenia wyznania zmarłego, pogrzeb ma charakter świecki.</w:t>
      </w:r>
    </w:p>
    <w:p w:rsidR="003100A8" w:rsidRDefault="003100A8" w:rsidP="003100A8">
      <w:pPr>
        <w:jc w:val="both"/>
      </w:pPr>
    </w:p>
    <w:p w:rsidR="003100A8" w:rsidRDefault="00432587" w:rsidP="003100A8">
      <w:pPr>
        <w:jc w:val="center"/>
      </w:pPr>
      <w:r>
        <w:t>§2</w:t>
      </w:r>
      <w:r w:rsidR="003100A8">
        <w:t>.</w:t>
      </w:r>
    </w:p>
    <w:p w:rsidR="003118DC" w:rsidRDefault="003118DC" w:rsidP="003100A8">
      <w:pPr>
        <w:jc w:val="center"/>
      </w:pPr>
    </w:p>
    <w:p w:rsidR="003100A8" w:rsidRPr="008B0329" w:rsidRDefault="003100A8" w:rsidP="003100A8">
      <w:pPr>
        <w:jc w:val="center"/>
        <w:rPr>
          <w:sz w:val="8"/>
          <w:szCs w:val="8"/>
        </w:rPr>
      </w:pPr>
    </w:p>
    <w:p w:rsidR="003100A8" w:rsidRDefault="003100A8" w:rsidP="003100A8">
      <w:pPr>
        <w:jc w:val="both"/>
      </w:pPr>
      <w:r w:rsidRPr="003100A8">
        <w:t>Sprawienie pogrzebu obejmuje czynności niezbędne, które w danym przypadku są konieczne do dokonania pochówku, w tym w szczególności:</w:t>
      </w:r>
    </w:p>
    <w:p w:rsidR="003100A8" w:rsidRDefault="003100A8" w:rsidP="003100A8">
      <w:pPr>
        <w:pStyle w:val="Akapitzlist"/>
        <w:numPr>
          <w:ilvl w:val="0"/>
          <w:numId w:val="5"/>
        </w:numPr>
        <w:jc w:val="both"/>
      </w:pPr>
      <w:r>
        <w:t>f</w:t>
      </w:r>
      <w:r w:rsidRPr="003100A8">
        <w:t>ormalności związane ze zgonem i pogrzebem,</w:t>
      </w:r>
    </w:p>
    <w:p w:rsidR="003100A8" w:rsidRDefault="003100A8" w:rsidP="003100A8">
      <w:pPr>
        <w:pStyle w:val="Akapitzlist"/>
        <w:numPr>
          <w:ilvl w:val="0"/>
          <w:numId w:val="5"/>
        </w:numPr>
        <w:jc w:val="both"/>
      </w:pPr>
      <w:r w:rsidRPr="003100A8">
        <w:t xml:space="preserve">przechowywanie zwłok w chłodni lub w domu pogrzebowym, </w:t>
      </w:r>
    </w:p>
    <w:p w:rsidR="003100A8" w:rsidRDefault="00321783" w:rsidP="00321783">
      <w:pPr>
        <w:pStyle w:val="Akapitzlist"/>
        <w:numPr>
          <w:ilvl w:val="0"/>
          <w:numId w:val="5"/>
        </w:numPr>
        <w:jc w:val="both"/>
      </w:pPr>
      <w:r w:rsidRPr="003100A8">
        <w:t>przygotowanie zwłok</w:t>
      </w:r>
      <w:r>
        <w:t xml:space="preserve"> do pochówku (</w:t>
      </w:r>
      <w:r w:rsidRPr="003100A8">
        <w:t>w tym mycie i ubranie</w:t>
      </w:r>
      <w:r>
        <w:t>)</w:t>
      </w:r>
      <w:r w:rsidRPr="003100A8">
        <w:t xml:space="preserve">, </w:t>
      </w:r>
      <w:r w:rsidR="003100A8" w:rsidRPr="003100A8">
        <w:t>kremacj</w:t>
      </w:r>
      <w:r>
        <w:t>a</w:t>
      </w:r>
      <w:r w:rsidR="003100A8" w:rsidRPr="003100A8">
        <w:t xml:space="preserve"> zwłok, </w:t>
      </w:r>
    </w:p>
    <w:p w:rsidR="003100A8" w:rsidRDefault="003100A8" w:rsidP="003100A8">
      <w:pPr>
        <w:pStyle w:val="Akapitzlist"/>
        <w:numPr>
          <w:ilvl w:val="0"/>
          <w:numId w:val="5"/>
        </w:numPr>
        <w:jc w:val="both"/>
      </w:pPr>
      <w:r w:rsidRPr="003100A8">
        <w:t>zakup trumny lub urny, tabliczki z imieniem i nazwiskiem oraz datą urodzenia i zgonu lub z oznaczeniem „NN”, wiązanki kwiatów</w:t>
      </w:r>
      <w:r>
        <w:t xml:space="preserve"> lub wieńca</w:t>
      </w:r>
      <w:r w:rsidRPr="003100A8">
        <w:t xml:space="preserve">, </w:t>
      </w:r>
    </w:p>
    <w:p w:rsidR="003100A8" w:rsidRDefault="003100A8" w:rsidP="003100A8">
      <w:pPr>
        <w:pStyle w:val="Akapitzlist"/>
        <w:numPr>
          <w:ilvl w:val="0"/>
          <w:numId w:val="5"/>
        </w:numPr>
        <w:jc w:val="both"/>
      </w:pPr>
      <w:r w:rsidRPr="003100A8">
        <w:t xml:space="preserve">zakup niezbędnej odzieży, obuwia - w przypadku ich braku, </w:t>
      </w:r>
    </w:p>
    <w:p w:rsidR="003100A8" w:rsidRDefault="003100A8" w:rsidP="003100A8">
      <w:pPr>
        <w:pStyle w:val="Akapitzlist"/>
        <w:numPr>
          <w:ilvl w:val="0"/>
          <w:numId w:val="5"/>
        </w:numPr>
        <w:jc w:val="both"/>
      </w:pPr>
      <w:r w:rsidRPr="003100A8">
        <w:t xml:space="preserve">przewóz zwłok lub skremowanych prochów do miejsca pochówku, </w:t>
      </w:r>
    </w:p>
    <w:p w:rsidR="003100A8" w:rsidRDefault="003100A8" w:rsidP="003100A8">
      <w:pPr>
        <w:pStyle w:val="Akapitzlist"/>
        <w:numPr>
          <w:ilvl w:val="0"/>
          <w:numId w:val="5"/>
        </w:numPr>
        <w:jc w:val="both"/>
      </w:pPr>
      <w:r w:rsidRPr="003100A8">
        <w:t>wykopanie, zakopanie i uformowanie grobu, oznaczenie znakiem wyznania zmarłego</w:t>
      </w:r>
      <w:r>
        <w:t xml:space="preserve"> </w:t>
      </w:r>
      <w:r w:rsidRPr="003100A8">
        <w:t xml:space="preserve">i tabliczką imienną, </w:t>
      </w:r>
    </w:p>
    <w:p w:rsidR="003100A8" w:rsidRPr="003100A8" w:rsidRDefault="003100A8" w:rsidP="003100A8">
      <w:pPr>
        <w:pStyle w:val="Akapitzlist"/>
        <w:numPr>
          <w:ilvl w:val="0"/>
          <w:numId w:val="5"/>
        </w:numPr>
        <w:jc w:val="both"/>
      </w:pPr>
      <w:r w:rsidRPr="003100A8">
        <w:t>posługę kapłańską z uwzględnieniem wyznania zmarłego,</w:t>
      </w:r>
    </w:p>
    <w:p w:rsidR="003100A8" w:rsidRDefault="003100A8" w:rsidP="003100A8">
      <w:pPr>
        <w:pStyle w:val="Akapitzlist"/>
        <w:numPr>
          <w:ilvl w:val="0"/>
          <w:numId w:val="5"/>
        </w:numPr>
        <w:jc w:val="both"/>
      </w:pPr>
      <w:r w:rsidRPr="003100A8">
        <w:t xml:space="preserve">obsługę pogrzebu, </w:t>
      </w:r>
    </w:p>
    <w:p w:rsidR="003100A8" w:rsidRDefault="003100A8" w:rsidP="003100A8">
      <w:pPr>
        <w:pStyle w:val="Akapitzlist"/>
        <w:numPr>
          <w:ilvl w:val="0"/>
          <w:numId w:val="5"/>
        </w:numPr>
        <w:jc w:val="both"/>
      </w:pPr>
      <w:r w:rsidRPr="003100A8">
        <w:t xml:space="preserve">opłatę za miejsce na cmentarzu, </w:t>
      </w:r>
    </w:p>
    <w:p w:rsidR="003100A8" w:rsidRPr="003100A8" w:rsidRDefault="003100A8" w:rsidP="003100A8">
      <w:pPr>
        <w:pStyle w:val="Akapitzlist"/>
        <w:numPr>
          <w:ilvl w:val="0"/>
          <w:numId w:val="5"/>
        </w:numPr>
        <w:jc w:val="both"/>
      </w:pPr>
      <w:r w:rsidRPr="003100A8">
        <w:t xml:space="preserve">inne </w:t>
      </w:r>
      <w:r>
        <w:t xml:space="preserve">niezbędne </w:t>
      </w:r>
      <w:r w:rsidRPr="003100A8">
        <w:t>czynności wynikające ze sprawienia pogrzebu, wymagane przepisami prawa.</w:t>
      </w:r>
    </w:p>
    <w:p w:rsidR="005951D9" w:rsidRDefault="005951D9" w:rsidP="005951D9"/>
    <w:p w:rsidR="005C42E4" w:rsidRDefault="00432587" w:rsidP="008B0329">
      <w:pPr>
        <w:jc w:val="center"/>
      </w:pPr>
      <w:r>
        <w:t>§3</w:t>
      </w:r>
      <w:r w:rsidR="005C42E4">
        <w:t>.</w:t>
      </w:r>
    </w:p>
    <w:p w:rsidR="003118DC" w:rsidRDefault="003118DC" w:rsidP="008B0329">
      <w:pPr>
        <w:jc w:val="center"/>
      </w:pPr>
    </w:p>
    <w:p w:rsidR="008B0329" w:rsidRPr="008B0329" w:rsidRDefault="008B0329" w:rsidP="008B0329">
      <w:pPr>
        <w:jc w:val="center"/>
        <w:rPr>
          <w:sz w:val="8"/>
          <w:szCs w:val="8"/>
        </w:rPr>
      </w:pPr>
    </w:p>
    <w:p w:rsidR="005C42E4" w:rsidRDefault="005C42E4" w:rsidP="005C42E4">
      <w:pPr>
        <w:jc w:val="both"/>
      </w:pPr>
      <w:r>
        <w:t>Wykonanie uchwały powierza się Wójtowi Gminy Borzytuchom.</w:t>
      </w:r>
    </w:p>
    <w:p w:rsidR="001D76E2" w:rsidRDefault="001D76E2" w:rsidP="001D76E2">
      <w:pPr>
        <w:jc w:val="center"/>
      </w:pPr>
    </w:p>
    <w:p w:rsidR="001D76E2" w:rsidRDefault="001D76E2" w:rsidP="001D76E2">
      <w:pPr>
        <w:jc w:val="center"/>
      </w:pPr>
      <w:r>
        <w:lastRenderedPageBreak/>
        <w:t>§4.</w:t>
      </w:r>
    </w:p>
    <w:p w:rsidR="001D76E2" w:rsidRDefault="001D76E2" w:rsidP="001D76E2">
      <w:pPr>
        <w:jc w:val="center"/>
      </w:pPr>
    </w:p>
    <w:p w:rsidR="001D76E2" w:rsidRPr="008B0329" w:rsidRDefault="001D76E2" w:rsidP="001D76E2">
      <w:pPr>
        <w:jc w:val="center"/>
        <w:rPr>
          <w:sz w:val="8"/>
          <w:szCs w:val="8"/>
        </w:rPr>
      </w:pPr>
    </w:p>
    <w:p w:rsidR="00975C2A" w:rsidRPr="00975C2A" w:rsidRDefault="001D76E2" w:rsidP="001D76E2">
      <w:pPr>
        <w:jc w:val="both"/>
      </w:pPr>
      <w:r>
        <w:t>Traci moc uchwała</w:t>
      </w:r>
      <w:r w:rsidR="00975C2A">
        <w:t xml:space="preserve"> Nr XV/171/20</w:t>
      </w:r>
      <w:r w:rsidRPr="00D30B3A">
        <w:t xml:space="preserve"> Rady Gmin</w:t>
      </w:r>
      <w:r w:rsidR="00975C2A">
        <w:t>y Borzytuchom z dnia 15 grudnia 2020</w:t>
      </w:r>
      <w:r>
        <w:t xml:space="preserve"> roku</w:t>
      </w:r>
      <w:r w:rsidR="00975C2A">
        <w:t xml:space="preserve"> w </w:t>
      </w:r>
      <w:r w:rsidR="00975C2A" w:rsidRPr="00975C2A">
        <w:t>sprawie ustalenia sposobu sprawienia pogrzebu przez Gminę Borzytuchom</w:t>
      </w:r>
      <w:r w:rsidR="003E73DF">
        <w:t xml:space="preserve"> oraz zasad zwrotu wydatków na pokrycie kosztów pogrzebu.</w:t>
      </w:r>
    </w:p>
    <w:p w:rsidR="00975C2A" w:rsidRPr="00D30B3A" w:rsidRDefault="00975C2A" w:rsidP="001D76E2">
      <w:pPr>
        <w:jc w:val="both"/>
      </w:pPr>
    </w:p>
    <w:p w:rsidR="005C42E4" w:rsidRDefault="005C42E4" w:rsidP="005C42E4">
      <w:pPr>
        <w:jc w:val="both"/>
      </w:pPr>
    </w:p>
    <w:p w:rsidR="005C42E4" w:rsidRDefault="001D76E2" w:rsidP="005C42E4">
      <w:pPr>
        <w:jc w:val="center"/>
      </w:pPr>
      <w:r>
        <w:t>§5</w:t>
      </w:r>
      <w:r w:rsidR="005C42E4">
        <w:t>.</w:t>
      </w:r>
    </w:p>
    <w:p w:rsidR="003118DC" w:rsidRDefault="003118DC" w:rsidP="005C42E4">
      <w:pPr>
        <w:jc w:val="center"/>
      </w:pPr>
    </w:p>
    <w:p w:rsidR="005C42E4" w:rsidRPr="008B0329" w:rsidRDefault="005C42E4" w:rsidP="005C42E4">
      <w:pPr>
        <w:jc w:val="center"/>
        <w:rPr>
          <w:sz w:val="8"/>
          <w:szCs w:val="8"/>
        </w:rPr>
      </w:pPr>
    </w:p>
    <w:p w:rsidR="0009490D" w:rsidRDefault="0009490D" w:rsidP="00211C4A">
      <w:pPr>
        <w:jc w:val="both"/>
      </w:pPr>
      <w:r w:rsidRPr="00A00E20">
        <w:rPr>
          <w:bCs/>
        </w:rPr>
        <w:t>Uc</w:t>
      </w:r>
      <w:r w:rsidR="00195084">
        <w:rPr>
          <w:bCs/>
        </w:rPr>
        <w:t>hwała wchodzi w ż</w:t>
      </w:r>
      <w:r w:rsidR="00211C4A">
        <w:rPr>
          <w:bCs/>
        </w:rPr>
        <w:t>ycie</w:t>
      </w:r>
      <w:r w:rsidR="00355E62">
        <w:rPr>
          <w:bCs/>
        </w:rPr>
        <w:t xml:space="preserve"> z dniem podjęcia</w:t>
      </w:r>
      <w:r w:rsidR="00211C4A">
        <w:t>.</w:t>
      </w:r>
    </w:p>
    <w:p w:rsidR="00ED42E4" w:rsidRDefault="00ED42E4" w:rsidP="00211C4A">
      <w:pPr>
        <w:jc w:val="both"/>
      </w:pPr>
    </w:p>
    <w:p w:rsidR="00ED42E4" w:rsidRDefault="00ED42E4" w:rsidP="00211C4A">
      <w:pPr>
        <w:jc w:val="both"/>
      </w:pPr>
    </w:p>
    <w:p w:rsidR="00ED42E4" w:rsidRDefault="00ED42E4" w:rsidP="00211C4A">
      <w:pPr>
        <w:jc w:val="both"/>
      </w:pPr>
    </w:p>
    <w:p w:rsidR="00ED42E4" w:rsidRDefault="00ED42E4" w:rsidP="00211C4A">
      <w:pPr>
        <w:jc w:val="both"/>
      </w:pPr>
    </w:p>
    <w:p w:rsidR="00ED42E4" w:rsidRDefault="00ED42E4" w:rsidP="00211C4A">
      <w:pPr>
        <w:jc w:val="both"/>
      </w:pPr>
      <w:r>
        <w:t xml:space="preserve">                                                                           Przewodniczący Rady</w:t>
      </w:r>
    </w:p>
    <w:p w:rsidR="00ED42E4" w:rsidRDefault="00ED42E4" w:rsidP="00211C4A">
      <w:pPr>
        <w:jc w:val="both"/>
      </w:pPr>
      <w:r>
        <w:t xml:space="preserve">                                                                              Beata Kudlik</w:t>
      </w:r>
      <w:bookmarkStart w:id="0" w:name="_GoBack"/>
      <w:bookmarkEnd w:id="0"/>
    </w:p>
    <w:sectPr w:rsidR="00ED42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2456F"/>
    <w:multiLevelType w:val="hybridMultilevel"/>
    <w:tmpl w:val="78B40E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4A335F"/>
    <w:multiLevelType w:val="hybridMultilevel"/>
    <w:tmpl w:val="78B40E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AA7CC9"/>
    <w:multiLevelType w:val="hybridMultilevel"/>
    <w:tmpl w:val="994C76F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149D2"/>
    <w:multiLevelType w:val="hybridMultilevel"/>
    <w:tmpl w:val="78B40E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239270C"/>
    <w:multiLevelType w:val="hybridMultilevel"/>
    <w:tmpl w:val="F7D8A396"/>
    <w:lvl w:ilvl="0" w:tplc="041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1EB347D"/>
    <w:multiLevelType w:val="hybridMultilevel"/>
    <w:tmpl w:val="78B40E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748D11B6"/>
    <w:multiLevelType w:val="hybridMultilevel"/>
    <w:tmpl w:val="78B40EF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42E4"/>
    <w:rsid w:val="000551C2"/>
    <w:rsid w:val="0009490D"/>
    <w:rsid w:val="000B452C"/>
    <w:rsid w:val="00195084"/>
    <w:rsid w:val="001B5CE3"/>
    <w:rsid w:val="001C2E04"/>
    <w:rsid w:val="001D76E2"/>
    <w:rsid w:val="00211C4A"/>
    <w:rsid w:val="003100A8"/>
    <w:rsid w:val="003118DC"/>
    <w:rsid w:val="00321783"/>
    <w:rsid w:val="00355E62"/>
    <w:rsid w:val="003E73DF"/>
    <w:rsid w:val="00403B8C"/>
    <w:rsid w:val="00432587"/>
    <w:rsid w:val="00444AE0"/>
    <w:rsid w:val="00476F85"/>
    <w:rsid w:val="004D3699"/>
    <w:rsid w:val="00592D4D"/>
    <w:rsid w:val="005951D9"/>
    <w:rsid w:val="005C42E4"/>
    <w:rsid w:val="00606A6E"/>
    <w:rsid w:val="006466A5"/>
    <w:rsid w:val="006A60AA"/>
    <w:rsid w:val="006D54F2"/>
    <w:rsid w:val="00713CC1"/>
    <w:rsid w:val="007401C9"/>
    <w:rsid w:val="00763CA8"/>
    <w:rsid w:val="00783F33"/>
    <w:rsid w:val="007D7217"/>
    <w:rsid w:val="007F50ED"/>
    <w:rsid w:val="0084766F"/>
    <w:rsid w:val="008B0329"/>
    <w:rsid w:val="0091514A"/>
    <w:rsid w:val="00975C2A"/>
    <w:rsid w:val="009D0A20"/>
    <w:rsid w:val="00A76913"/>
    <w:rsid w:val="00C745E4"/>
    <w:rsid w:val="00CB31AB"/>
    <w:rsid w:val="00D0272F"/>
    <w:rsid w:val="00D57BBC"/>
    <w:rsid w:val="00ED42E4"/>
    <w:rsid w:val="00F84401"/>
    <w:rsid w:val="00F87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55C45C-DA9A-480B-8A72-DA8D6D0BA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42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44A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AE0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USTAWAParagraf">
    <w:name w:val="USTAWA.Paragraf"/>
    <w:basedOn w:val="Normalny"/>
    <w:rsid w:val="000551C2"/>
    <w:pPr>
      <w:keepNext/>
      <w:keepLines/>
      <w:tabs>
        <w:tab w:val="right" w:leader="dot" w:pos="9072"/>
      </w:tabs>
      <w:suppressAutoHyphens/>
      <w:autoSpaceDE w:val="0"/>
      <w:spacing w:before="240" w:after="120" w:line="215" w:lineRule="atLeast"/>
      <w:jc w:val="center"/>
    </w:pPr>
    <w:rPr>
      <w:rFonts w:ascii="Arial" w:hAnsi="Arial" w:cs="Arial"/>
      <w:b/>
      <w:sz w:val="20"/>
      <w:szCs w:val="16"/>
      <w:lang w:eastAsia="ar-SA"/>
    </w:rPr>
  </w:style>
  <w:style w:type="paragraph" w:customStyle="1" w:styleId="USTAWA">
    <w:name w:val="USTAWA."/>
    <w:rsid w:val="00D0272F"/>
    <w:pPr>
      <w:tabs>
        <w:tab w:val="right" w:leader="dot" w:pos="9072"/>
      </w:tabs>
      <w:suppressAutoHyphens/>
      <w:autoSpaceDE w:val="0"/>
      <w:spacing w:after="0" w:line="215" w:lineRule="atLeast"/>
      <w:ind w:firstLine="284"/>
      <w:jc w:val="both"/>
    </w:pPr>
    <w:rPr>
      <w:rFonts w:ascii="Arial" w:eastAsia="Times New Roman" w:hAnsi="Arial" w:cs="Arial"/>
      <w:sz w:val="20"/>
      <w:szCs w:val="16"/>
      <w:lang w:eastAsia="ar-SA"/>
    </w:rPr>
  </w:style>
  <w:style w:type="paragraph" w:styleId="Akapitzlist">
    <w:name w:val="List Paragraph"/>
    <w:basedOn w:val="Normalny"/>
    <w:uiPriority w:val="34"/>
    <w:qFormat/>
    <w:rsid w:val="004D36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44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Irena</cp:lastModifiedBy>
  <cp:revision>4</cp:revision>
  <cp:lastPrinted>2021-02-24T07:11:00Z</cp:lastPrinted>
  <dcterms:created xsi:type="dcterms:W3CDTF">2021-02-22T09:42:00Z</dcterms:created>
  <dcterms:modified xsi:type="dcterms:W3CDTF">2021-02-24T07:11:00Z</dcterms:modified>
</cp:coreProperties>
</file>