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CAE" w:rsidRDefault="00394CAE" w:rsidP="00394CAE">
      <w:pPr>
        <w:tabs>
          <w:tab w:val="left" w:pos="5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Zbiorcza informacja o </w:t>
      </w:r>
      <w:bookmarkStart w:id="0" w:name="_GoBack"/>
      <w:bookmarkEnd w:id="0"/>
      <w:r>
        <w:rPr>
          <w:sz w:val="28"/>
          <w:szCs w:val="28"/>
        </w:rPr>
        <w:t>petycjach rozpatrzonych w roku 2020</w:t>
      </w:r>
    </w:p>
    <w:p w:rsidR="00394CAE" w:rsidRDefault="00394CAE" w:rsidP="00394CAE">
      <w:pPr>
        <w:tabs>
          <w:tab w:val="left" w:pos="5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(podstawa prawna art. 14 ustawy z dnia 11 lipca 2014r. o petycjach)</w:t>
      </w:r>
    </w:p>
    <w:p w:rsidR="00394CAE" w:rsidRDefault="00394CAE" w:rsidP="00394CAE">
      <w:pPr>
        <w:tabs>
          <w:tab w:val="left" w:pos="540"/>
        </w:tabs>
        <w:rPr>
          <w:sz w:val="22"/>
          <w:szCs w:val="22"/>
        </w:rPr>
      </w:pPr>
      <w:r>
        <w:rPr>
          <w:sz w:val="22"/>
          <w:szCs w:val="22"/>
        </w:rPr>
        <w:t>W roku 2020 wpłynęło do jednostki 6 petycji, załatwionych zostało 5 i 1 w roku 2021.</w:t>
      </w:r>
    </w:p>
    <w:p w:rsidR="00394CAE" w:rsidRDefault="00394CAE" w:rsidP="00394CAE">
      <w:pPr>
        <w:tabs>
          <w:tab w:val="left" w:pos="540"/>
        </w:tabs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43"/>
        <w:gridCol w:w="1436"/>
        <w:gridCol w:w="1641"/>
        <w:gridCol w:w="2713"/>
        <w:gridCol w:w="2729"/>
      </w:tblGrid>
      <w:tr w:rsidR="00394CAE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Lp.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Data wpływu petycji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Forma petycji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Przedmiot petycji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Sposób załatwienia i termin odpowiedzi</w:t>
            </w:r>
          </w:p>
        </w:tc>
      </w:tr>
      <w:tr w:rsidR="00394CAE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24.03.2020r.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podjęcie uchwały w sprawie ochrony zdrowia mieszkańców przed coraz większą ekspozycją na sztuczne pole magnetyczne (PEM)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powiadomiono podmiot wnoszący petycję, że nie widzi się potrzeby podejmowania uchwały, gdyż szereg wymogów wynikających z przepisów prawa stanowi skuteczne narzędzie dla zapewnienia ochrony zdrowia mieszkańców przed oddziaływaniem pól elektromagnetycznych - 26.03.2020r.</w:t>
            </w:r>
          </w:p>
        </w:tc>
      </w:tr>
      <w:tr w:rsidR="00394CAE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10.08.2020r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 xml:space="preserve">elektroniczna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przekazanie petycji dotyczącej programu edukacyjnego „Przygotujmy lepszy świat” do szkół gminnych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powiadomiono o przekazaniu petycji do Dyrektora Zespołu Szkół w Borzytuchomiu, w skład którego wchodzą wszystkie gminne szkoły podstawowe – 12.08.2020r.</w:t>
            </w:r>
          </w:p>
        </w:tc>
      </w:tr>
      <w:tr w:rsidR="00394CAE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3.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14.10.2020r.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tradycyjna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opracowanie projektu i budowa kanalizacji sanitarnej na ulicy M. Dąbrowskiej w Borzytuchomiu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przesłano uchwałę Nr XIV/167/20 Rady Gminy Borzytuchom, w której nie uwzględniono petycji z przyczyn określonych w uzasadnieniu do uchwały – 10.11.2020r.</w:t>
            </w:r>
          </w:p>
        </w:tc>
      </w:tr>
      <w:tr w:rsidR="00394CAE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4.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28.10.2020r.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 xml:space="preserve">przekazanie do szkół informacji dotyczącej programu „Się gra, się ma… </w:t>
            </w:r>
            <w:proofErr w:type="spellStart"/>
            <w:r>
              <w:t>Playroom</w:t>
            </w:r>
            <w:proofErr w:type="spellEnd"/>
            <w:r>
              <w:t xml:space="preserve"> z wyobraźni”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powiadomiono o przekazaniu petycji do Zespołu Szkół w Borzytuchomiu, w skład którego wchodzą wszystkie gminne szkoły podstawowe – 28.10.2020r.</w:t>
            </w:r>
          </w:p>
        </w:tc>
      </w:tr>
      <w:tr w:rsidR="00394CAE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5.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20.11.2020r.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tradycyjna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naprawa drogi przy ul. Szkolnej w Borzytuchomiu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 xml:space="preserve">poinformowano podmiot zgłaszający petycję o podjętych działaniach związanych z pozyskaniem środków na </w:t>
            </w:r>
            <w:r>
              <w:lastRenderedPageBreak/>
              <w:t>naprawę drogi – 02.12.2020r.</w:t>
            </w:r>
          </w:p>
        </w:tc>
      </w:tr>
    </w:tbl>
    <w:p w:rsidR="00951A54" w:rsidRDefault="00951A54"/>
    <w:sectPr w:rsidR="00951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AE"/>
    <w:rsid w:val="00394CAE"/>
    <w:rsid w:val="0095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07A65-8556-4C5C-989F-D242BDF00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94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1</cp:revision>
  <dcterms:created xsi:type="dcterms:W3CDTF">2021-07-14T12:40:00Z</dcterms:created>
  <dcterms:modified xsi:type="dcterms:W3CDTF">2021-07-14T12:42:00Z</dcterms:modified>
</cp:coreProperties>
</file>