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E60AE1" w14:textId="6569CBDD" w:rsidR="00CD389D" w:rsidRPr="00CD389D" w:rsidRDefault="00CD389D" w:rsidP="00CD389D">
      <w:pPr>
        <w:jc w:val="center"/>
        <w:rPr>
          <w:rFonts w:cstheme="minorHAnsi"/>
          <w:b/>
          <w:bCs/>
        </w:rPr>
      </w:pPr>
      <w:r w:rsidRPr="00CD389D">
        <w:rPr>
          <w:rFonts w:cstheme="minorHAnsi"/>
          <w:b/>
          <w:bCs/>
        </w:rPr>
        <w:t>OBWIESZCZENIE</w:t>
      </w:r>
    </w:p>
    <w:p w14:paraId="7CCA4F7D" w14:textId="355D297D" w:rsidR="00CD389D" w:rsidRPr="00CD389D" w:rsidRDefault="00CD389D" w:rsidP="00CD389D">
      <w:pPr>
        <w:jc w:val="center"/>
        <w:rPr>
          <w:rFonts w:cstheme="minorHAnsi"/>
          <w:b/>
          <w:bCs/>
        </w:rPr>
      </w:pPr>
      <w:r w:rsidRPr="00CD389D">
        <w:rPr>
          <w:rFonts w:cstheme="minorHAnsi"/>
          <w:b/>
          <w:bCs/>
        </w:rPr>
        <w:t>o odstąpieniu od przeprowadzenia strategicznej oceny oddziaływania na środowisko</w:t>
      </w:r>
      <w:r w:rsidR="009E5FCC">
        <w:rPr>
          <w:rFonts w:cstheme="minorHAnsi"/>
          <w:b/>
          <w:bCs/>
        </w:rPr>
        <w:br/>
        <w:t xml:space="preserve">z dnia 24.10.2023 r. </w:t>
      </w:r>
    </w:p>
    <w:p w14:paraId="78585BBB" w14:textId="77777777" w:rsidR="00CD389D" w:rsidRPr="00CD389D" w:rsidRDefault="00CD389D" w:rsidP="00CD389D">
      <w:pPr>
        <w:jc w:val="both"/>
        <w:rPr>
          <w:rFonts w:cstheme="minorHAnsi"/>
        </w:rPr>
      </w:pPr>
    </w:p>
    <w:p w14:paraId="1150E8BA" w14:textId="7FFB6D73" w:rsidR="00CD389D" w:rsidRPr="00206B13" w:rsidRDefault="002F63F1" w:rsidP="00CA4CA1">
      <w:p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Wójt Gminy </w:t>
      </w:r>
      <w:r w:rsidR="00DD3A79">
        <w:rPr>
          <w:rFonts w:cstheme="minorHAnsi"/>
          <w:sz w:val="20"/>
          <w:szCs w:val="20"/>
        </w:rPr>
        <w:t xml:space="preserve">Borzytuchom </w:t>
      </w:r>
      <w:r w:rsidR="00CD389D" w:rsidRPr="00206B13">
        <w:rPr>
          <w:rFonts w:cstheme="minorHAnsi"/>
          <w:sz w:val="20"/>
          <w:szCs w:val="20"/>
        </w:rPr>
        <w:t>działając na podstawie art. 48 ust. 2 ustawy z dnia 3 października 2008 r. o</w:t>
      </w:r>
      <w:r w:rsidR="00A9044E" w:rsidRPr="00206B13">
        <w:rPr>
          <w:rFonts w:cstheme="minorHAnsi"/>
          <w:sz w:val="20"/>
          <w:szCs w:val="20"/>
        </w:rPr>
        <w:t> </w:t>
      </w:r>
      <w:r w:rsidR="00CD389D" w:rsidRPr="00206B13">
        <w:rPr>
          <w:rFonts w:cstheme="minorHAnsi"/>
          <w:sz w:val="20"/>
          <w:szCs w:val="20"/>
        </w:rPr>
        <w:t>udostępnieniu informacji o środowisku i jego ochronie, udziale społeczeństwa w ochronie środowiska oraz o ocenach oddziaływania na środowisko (Dz. U. z 202</w:t>
      </w:r>
      <w:r w:rsidR="00487B10" w:rsidRPr="00206B13">
        <w:rPr>
          <w:rFonts w:cstheme="minorHAnsi"/>
          <w:sz w:val="20"/>
          <w:szCs w:val="20"/>
        </w:rPr>
        <w:t>3</w:t>
      </w:r>
      <w:r w:rsidR="00CD389D" w:rsidRPr="00206B13">
        <w:rPr>
          <w:rFonts w:cstheme="minorHAnsi"/>
          <w:sz w:val="20"/>
          <w:szCs w:val="20"/>
        </w:rPr>
        <w:t xml:space="preserve"> r. poz. </w:t>
      </w:r>
      <w:r w:rsidR="00487B10" w:rsidRPr="00206B13">
        <w:rPr>
          <w:rFonts w:cstheme="minorHAnsi"/>
          <w:sz w:val="20"/>
          <w:szCs w:val="20"/>
        </w:rPr>
        <w:t xml:space="preserve">1094 </w:t>
      </w:r>
      <w:r w:rsidR="000F36B7">
        <w:rPr>
          <w:rFonts w:cstheme="minorHAnsi"/>
          <w:sz w:val="20"/>
          <w:szCs w:val="20"/>
        </w:rPr>
        <w:t>ze zm</w:t>
      </w:r>
      <w:r w:rsidR="00CD389D" w:rsidRPr="00206B13">
        <w:rPr>
          <w:rFonts w:cstheme="minorHAnsi"/>
          <w:sz w:val="20"/>
          <w:szCs w:val="20"/>
        </w:rPr>
        <w:t xml:space="preserve">.) informuje o odstąpieniu od przeprowadzenia strategicznej oceny oddziaływania na środowisko dla </w:t>
      </w:r>
      <w:r w:rsidR="0091274B" w:rsidRPr="00206B13">
        <w:rPr>
          <w:rFonts w:cstheme="minorHAnsi"/>
          <w:sz w:val="20"/>
          <w:szCs w:val="20"/>
        </w:rPr>
        <w:t>„</w:t>
      </w:r>
      <w:r w:rsidR="0022168B">
        <w:rPr>
          <w:rFonts w:cstheme="minorHAnsi"/>
          <w:sz w:val="20"/>
          <w:szCs w:val="20"/>
        </w:rPr>
        <w:t>Strategii Rozwoju Gminy Borzytuchom na lata 2023 - 2030</w:t>
      </w:r>
      <w:r w:rsidR="00CD389D" w:rsidRPr="00206B13">
        <w:rPr>
          <w:rFonts w:cstheme="minorHAnsi"/>
          <w:sz w:val="20"/>
          <w:szCs w:val="20"/>
        </w:rPr>
        <w:t>”</w:t>
      </w:r>
      <w:r w:rsidR="0091274B" w:rsidRPr="00206B13">
        <w:rPr>
          <w:rFonts w:cstheme="minorHAnsi"/>
          <w:sz w:val="20"/>
          <w:szCs w:val="20"/>
        </w:rPr>
        <w:t>.</w:t>
      </w:r>
    </w:p>
    <w:p w14:paraId="4BB0CF50" w14:textId="77777777" w:rsidR="0022168B" w:rsidRPr="00206B13" w:rsidRDefault="00CD389D" w:rsidP="0022168B">
      <w:pPr>
        <w:jc w:val="both"/>
        <w:rPr>
          <w:rFonts w:cstheme="minorHAnsi"/>
          <w:sz w:val="20"/>
          <w:szCs w:val="20"/>
        </w:rPr>
      </w:pPr>
      <w:r w:rsidRPr="00206B13">
        <w:rPr>
          <w:rFonts w:cstheme="minorHAnsi"/>
          <w:sz w:val="20"/>
          <w:szCs w:val="20"/>
        </w:rPr>
        <w:t>Zgodnie z art. 57 pkt. 2 i art. 58 pkt. 2, w związku z art. 48 ust. 1 i 2 w/w ustawy wystąpiono do</w:t>
      </w:r>
      <w:r w:rsidR="00DF6C82" w:rsidRPr="00206B13">
        <w:rPr>
          <w:rFonts w:cstheme="minorHAnsi"/>
          <w:sz w:val="20"/>
          <w:szCs w:val="20"/>
        </w:rPr>
        <w:t> </w:t>
      </w:r>
      <w:r w:rsidRPr="00206B13">
        <w:rPr>
          <w:rFonts w:cstheme="minorHAnsi"/>
          <w:sz w:val="20"/>
          <w:szCs w:val="20"/>
        </w:rPr>
        <w:t>Regionalnego Dyrektora Ochrony Środowiska w</w:t>
      </w:r>
      <w:r w:rsidR="00DF6C82" w:rsidRPr="00206B13">
        <w:rPr>
          <w:rFonts w:cstheme="minorHAnsi"/>
          <w:sz w:val="20"/>
          <w:szCs w:val="20"/>
        </w:rPr>
        <w:t xml:space="preserve"> </w:t>
      </w:r>
      <w:r w:rsidR="0022168B">
        <w:rPr>
          <w:rFonts w:cstheme="minorHAnsi"/>
          <w:sz w:val="20"/>
          <w:szCs w:val="20"/>
        </w:rPr>
        <w:t>Gdańsku</w:t>
      </w:r>
      <w:r w:rsidR="005D0BA9" w:rsidRPr="00206B13">
        <w:rPr>
          <w:rFonts w:cstheme="minorHAnsi"/>
          <w:sz w:val="20"/>
          <w:szCs w:val="20"/>
        </w:rPr>
        <w:t xml:space="preserve"> </w:t>
      </w:r>
      <w:r w:rsidR="00DF6C82" w:rsidRPr="00206B13">
        <w:rPr>
          <w:rFonts w:cstheme="minorHAnsi"/>
          <w:sz w:val="20"/>
          <w:szCs w:val="20"/>
        </w:rPr>
        <w:t xml:space="preserve">oraz </w:t>
      </w:r>
      <w:r w:rsidR="0022168B">
        <w:rPr>
          <w:rFonts w:cstheme="minorHAnsi"/>
          <w:sz w:val="20"/>
          <w:szCs w:val="20"/>
        </w:rPr>
        <w:t>Pomorskiego</w:t>
      </w:r>
      <w:r w:rsidRPr="00206B13">
        <w:rPr>
          <w:rFonts w:cstheme="minorHAnsi"/>
          <w:sz w:val="20"/>
          <w:szCs w:val="20"/>
        </w:rPr>
        <w:t xml:space="preserve"> Państwowego Wojewódzkiego Inspektora Sanitarnego z wnioskiem o zajęcie stanowiska w sprawie odstąpienia od</w:t>
      </w:r>
      <w:r w:rsidR="00DF6C82" w:rsidRPr="00206B13">
        <w:rPr>
          <w:rFonts w:cstheme="minorHAnsi"/>
          <w:sz w:val="20"/>
          <w:szCs w:val="20"/>
        </w:rPr>
        <w:t> </w:t>
      </w:r>
      <w:r w:rsidRPr="00206B13">
        <w:rPr>
          <w:rFonts w:cstheme="minorHAnsi"/>
          <w:sz w:val="20"/>
          <w:szCs w:val="20"/>
        </w:rPr>
        <w:t xml:space="preserve">obowiązku przeprowadzenia strategicznej oceny oddziaływania na środowisko dla </w:t>
      </w:r>
      <w:r w:rsidR="0022168B" w:rsidRPr="00206B13">
        <w:rPr>
          <w:rFonts w:cstheme="minorHAnsi"/>
          <w:sz w:val="20"/>
          <w:szCs w:val="20"/>
        </w:rPr>
        <w:t>„</w:t>
      </w:r>
      <w:r w:rsidR="0022168B">
        <w:rPr>
          <w:rFonts w:cstheme="minorHAnsi"/>
          <w:sz w:val="20"/>
          <w:szCs w:val="20"/>
        </w:rPr>
        <w:t>Strategii Rozwoju Gminy Borzytuchom na lata 2023 - 2030</w:t>
      </w:r>
      <w:r w:rsidR="0022168B" w:rsidRPr="00206B13">
        <w:rPr>
          <w:rFonts w:cstheme="minorHAnsi"/>
          <w:sz w:val="20"/>
          <w:szCs w:val="20"/>
        </w:rPr>
        <w:t>”.</w:t>
      </w:r>
    </w:p>
    <w:p w14:paraId="4F00746D" w14:textId="3B35D5ED" w:rsidR="00F34929" w:rsidRDefault="00930390" w:rsidP="00F34929">
      <w:pPr>
        <w:jc w:val="both"/>
        <w:rPr>
          <w:rFonts w:cstheme="minorHAnsi"/>
          <w:sz w:val="20"/>
          <w:szCs w:val="20"/>
        </w:rPr>
      </w:pPr>
      <w:r w:rsidRPr="00206B13">
        <w:rPr>
          <w:rFonts w:cstheme="minorHAnsi"/>
          <w:sz w:val="20"/>
          <w:szCs w:val="20"/>
        </w:rPr>
        <w:t xml:space="preserve">Regionalny Dyrektor Ochrony Środowiska w </w:t>
      </w:r>
      <w:r w:rsidR="0022168B">
        <w:rPr>
          <w:rFonts w:cstheme="minorHAnsi"/>
          <w:sz w:val="20"/>
          <w:szCs w:val="20"/>
        </w:rPr>
        <w:t>Gdańsku</w:t>
      </w:r>
      <w:r w:rsidRPr="00206B13">
        <w:rPr>
          <w:rFonts w:cstheme="minorHAnsi"/>
          <w:sz w:val="20"/>
          <w:szCs w:val="20"/>
        </w:rPr>
        <w:t xml:space="preserve"> pismem </w:t>
      </w:r>
      <w:r w:rsidR="00FF2EB9">
        <w:rPr>
          <w:rFonts w:cstheme="minorHAnsi"/>
          <w:sz w:val="20"/>
          <w:szCs w:val="20"/>
        </w:rPr>
        <w:t xml:space="preserve">z dnia </w:t>
      </w:r>
      <w:r w:rsidR="00E279EC">
        <w:rPr>
          <w:rFonts w:cstheme="minorHAnsi"/>
          <w:sz w:val="20"/>
          <w:szCs w:val="20"/>
        </w:rPr>
        <w:t>19.10.2023</w:t>
      </w:r>
      <w:r w:rsidR="00FF2EB9">
        <w:rPr>
          <w:rFonts w:cstheme="minorHAnsi"/>
          <w:sz w:val="20"/>
          <w:szCs w:val="20"/>
        </w:rPr>
        <w:t xml:space="preserve"> r. </w:t>
      </w:r>
      <w:r w:rsidRPr="00206B13">
        <w:rPr>
          <w:rFonts w:cstheme="minorHAnsi"/>
          <w:sz w:val="20"/>
          <w:szCs w:val="20"/>
        </w:rPr>
        <w:t xml:space="preserve">znak:  </w:t>
      </w:r>
      <w:r w:rsidR="00E279EC" w:rsidRPr="00E279EC">
        <w:rPr>
          <w:rFonts w:cstheme="minorHAnsi"/>
          <w:sz w:val="20"/>
          <w:szCs w:val="20"/>
        </w:rPr>
        <w:t>RDOŚ-Gd-WOO.410.52.2023.AJM.1.</w:t>
      </w:r>
      <w:r w:rsidR="00E279EC">
        <w:rPr>
          <w:rFonts w:cstheme="minorHAnsi"/>
          <w:sz w:val="20"/>
          <w:szCs w:val="20"/>
        </w:rPr>
        <w:t xml:space="preserve"> </w:t>
      </w:r>
      <w:r w:rsidR="00165D39">
        <w:rPr>
          <w:rFonts w:cstheme="minorHAnsi"/>
          <w:sz w:val="20"/>
          <w:szCs w:val="20"/>
        </w:rPr>
        <w:t>uznał, że „</w:t>
      </w:r>
      <w:r w:rsidR="00E279EC">
        <w:rPr>
          <w:rFonts w:cstheme="minorHAnsi"/>
          <w:sz w:val="20"/>
          <w:szCs w:val="20"/>
        </w:rPr>
        <w:t xml:space="preserve">Strategia Rozwoju </w:t>
      </w:r>
      <w:r w:rsidR="002C7100">
        <w:rPr>
          <w:rFonts w:cstheme="minorHAnsi"/>
          <w:sz w:val="20"/>
          <w:szCs w:val="20"/>
        </w:rPr>
        <w:t>Gminy Borzytuchom na lata 2023 - 2030</w:t>
      </w:r>
      <w:r w:rsidR="0024303B">
        <w:rPr>
          <w:rFonts w:cstheme="minorHAnsi"/>
          <w:sz w:val="20"/>
          <w:szCs w:val="20"/>
        </w:rPr>
        <w:t xml:space="preserve">” </w:t>
      </w:r>
      <w:r w:rsidR="00F34929" w:rsidRPr="00F34929">
        <w:rPr>
          <w:rFonts w:cstheme="minorHAnsi"/>
          <w:sz w:val="20"/>
          <w:szCs w:val="20"/>
        </w:rPr>
        <w:t xml:space="preserve">realizacja postanowień ww. dokumentu nie spowoduje znaczącego oddziaływania na środowisko, w tym na obszary Natura 2000, zatem w ocenie tut. organu nie zachodzą przesłanki do przeprowadzenia strategicznej oceny oddziaływania na środowisko dla „Strategii Rozwoju Gminy Borzytuchom” (zwanego dalej </w:t>
      </w:r>
      <w:r w:rsidR="00262DE6" w:rsidRPr="00F34929">
        <w:rPr>
          <w:rFonts w:cstheme="minorHAnsi"/>
          <w:sz w:val="20"/>
          <w:szCs w:val="20"/>
        </w:rPr>
        <w:t>Strategią</w:t>
      </w:r>
      <w:r w:rsidR="00F34929" w:rsidRPr="00F34929">
        <w:rPr>
          <w:rFonts w:cstheme="minorHAnsi"/>
          <w:sz w:val="20"/>
          <w:szCs w:val="20"/>
        </w:rPr>
        <w:t>).</w:t>
      </w:r>
    </w:p>
    <w:p w14:paraId="6093FBAF" w14:textId="6B0FCADD" w:rsidR="003324C3" w:rsidRPr="00206B13" w:rsidRDefault="00F34929" w:rsidP="00F34929">
      <w:p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Pomorski</w:t>
      </w:r>
      <w:r w:rsidR="003324C3" w:rsidRPr="00206B13">
        <w:rPr>
          <w:rFonts w:cstheme="minorHAnsi"/>
          <w:sz w:val="20"/>
          <w:szCs w:val="20"/>
        </w:rPr>
        <w:t xml:space="preserve"> Państwowy Wojewódzki Inspektor Sanitarny pismem z dnia </w:t>
      </w:r>
      <w:r w:rsidR="0078204F">
        <w:rPr>
          <w:rFonts w:cstheme="minorHAnsi"/>
          <w:sz w:val="20"/>
          <w:szCs w:val="20"/>
        </w:rPr>
        <w:t>20.09.</w:t>
      </w:r>
      <w:r w:rsidR="003324C3" w:rsidRPr="00206B13">
        <w:rPr>
          <w:rFonts w:cstheme="minorHAnsi"/>
          <w:sz w:val="20"/>
          <w:szCs w:val="20"/>
        </w:rPr>
        <w:t xml:space="preserve">2023 r., </w:t>
      </w:r>
      <w:r w:rsidR="0078204F">
        <w:rPr>
          <w:rFonts w:cstheme="minorHAnsi"/>
          <w:sz w:val="20"/>
          <w:szCs w:val="20"/>
        </w:rPr>
        <w:t>ONS.9022.1.43.2023.WR</w:t>
      </w:r>
      <w:r w:rsidR="00D539A1">
        <w:rPr>
          <w:rFonts w:cstheme="minorHAnsi"/>
          <w:sz w:val="20"/>
          <w:szCs w:val="20"/>
        </w:rPr>
        <w:t xml:space="preserve"> </w:t>
      </w:r>
      <w:r w:rsidR="00262DE6">
        <w:rPr>
          <w:rFonts w:cstheme="minorHAnsi"/>
          <w:sz w:val="20"/>
          <w:szCs w:val="20"/>
        </w:rPr>
        <w:t xml:space="preserve">uzgodnił bez uwag zamiar odstąpienia od przeprowadzenia strategicznej oceny oddziaływania na środowisko dla projektu „Strategii </w:t>
      </w:r>
      <w:r w:rsidR="00870999">
        <w:rPr>
          <w:rFonts w:cstheme="minorHAnsi"/>
          <w:sz w:val="20"/>
          <w:szCs w:val="20"/>
        </w:rPr>
        <w:t>Rozwoju Gminy Borzytuchom na lata 2023 – 2030”.</w:t>
      </w:r>
    </w:p>
    <w:p w14:paraId="4099DCAC" w14:textId="132953D9" w:rsidR="00CD389D" w:rsidRPr="00206B13" w:rsidRDefault="00CD389D" w:rsidP="00CD389D">
      <w:pPr>
        <w:jc w:val="both"/>
        <w:rPr>
          <w:rFonts w:cstheme="minorHAnsi"/>
          <w:sz w:val="20"/>
          <w:szCs w:val="20"/>
        </w:rPr>
      </w:pPr>
      <w:r w:rsidRPr="00206B13">
        <w:rPr>
          <w:rFonts w:cstheme="minorHAnsi"/>
          <w:sz w:val="20"/>
          <w:szCs w:val="20"/>
        </w:rPr>
        <w:t>Po przeanalizowaniu wniosku o odstąpienie od przeprowadzenia strategicznej oceny oddziaływania na</w:t>
      </w:r>
      <w:r w:rsidR="00A9044E" w:rsidRPr="00206B13">
        <w:rPr>
          <w:rFonts w:cstheme="minorHAnsi"/>
          <w:sz w:val="20"/>
          <w:szCs w:val="20"/>
        </w:rPr>
        <w:t> </w:t>
      </w:r>
      <w:r w:rsidRPr="00206B13">
        <w:rPr>
          <w:rFonts w:cstheme="minorHAnsi"/>
          <w:sz w:val="20"/>
          <w:szCs w:val="20"/>
        </w:rPr>
        <w:t>środowisko organy uzgadniające stwierdziły, że nie zachodzą przesłanki do przeprowadzenia strategicznej oceny oddziaływania na środowisko, o której mowa w art. 46, 47 i 50 ustawy z dnia 03</w:t>
      </w:r>
      <w:r w:rsidR="00A9044E" w:rsidRPr="00206B13">
        <w:rPr>
          <w:rFonts w:cstheme="minorHAnsi"/>
          <w:sz w:val="20"/>
          <w:szCs w:val="20"/>
        </w:rPr>
        <w:t> </w:t>
      </w:r>
      <w:r w:rsidRPr="00206B13">
        <w:rPr>
          <w:rFonts w:cstheme="minorHAnsi"/>
          <w:sz w:val="20"/>
          <w:szCs w:val="20"/>
        </w:rPr>
        <w:t>października 2008 r. o</w:t>
      </w:r>
      <w:r w:rsidR="00206B13">
        <w:rPr>
          <w:rFonts w:cstheme="minorHAnsi"/>
          <w:sz w:val="20"/>
          <w:szCs w:val="20"/>
        </w:rPr>
        <w:t> </w:t>
      </w:r>
      <w:r w:rsidRPr="00206B13">
        <w:rPr>
          <w:rFonts w:cstheme="minorHAnsi"/>
          <w:sz w:val="20"/>
          <w:szCs w:val="20"/>
        </w:rPr>
        <w:t>udostępnieniu informacji o środowisku i jego ochronie, udziale społeczeństwa w ochronie środowiska oraz o</w:t>
      </w:r>
      <w:r w:rsidR="00206B13">
        <w:rPr>
          <w:rFonts w:cstheme="minorHAnsi"/>
          <w:sz w:val="20"/>
          <w:szCs w:val="20"/>
        </w:rPr>
        <w:t> </w:t>
      </w:r>
      <w:r w:rsidRPr="00206B13">
        <w:rPr>
          <w:rFonts w:cstheme="minorHAnsi"/>
          <w:sz w:val="20"/>
          <w:szCs w:val="20"/>
        </w:rPr>
        <w:t>ocenach oddziaływania na środowisko (Dz. U. z 202</w:t>
      </w:r>
      <w:r w:rsidR="00A43F2C" w:rsidRPr="00206B13">
        <w:rPr>
          <w:rFonts w:cstheme="minorHAnsi"/>
          <w:sz w:val="20"/>
          <w:szCs w:val="20"/>
        </w:rPr>
        <w:t>3</w:t>
      </w:r>
      <w:r w:rsidRPr="00206B13">
        <w:rPr>
          <w:rFonts w:cstheme="minorHAnsi"/>
          <w:sz w:val="20"/>
          <w:szCs w:val="20"/>
        </w:rPr>
        <w:t xml:space="preserve"> poz. </w:t>
      </w:r>
      <w:r w:rsidR="00A43F2C" w:rsidRPr="00206B13">
        <w:rPr>
          <w:rFonts w:cstheme="minorHAnsi"/>
          <w:sz w:val="20"/>
          <w:szCs w:val="20"/>
        </w:rPr>
        <w:t xml:space="preserve">1094 </w:t>
      </w:r>
      <w:r w:rsidR="002E3BF2">
        <w:rPr>
          <w:rFonts w:cstheme="minorHAnsi"/>
          <w:sz w:val="20"/>
          <w:szCs w:val="20"/>
        </w:rPr>
        <w:t>ze zm</w:t>
      </w:r>
      <w:r w:rsidRPr="00206B13">
        <w:rPr>
          <w:rFonts w:cstheme="minorHAnsi"/>
          <w:sz w:val="20"/>
          <w:szCs w:val="20"/>
        </w:rPr>
        <w:t>.) a organ opracowujący projekt dokumentu w tym przypadku może skorzystać z art. 48 w/w ustawy biorąc pod uwagę uwarunkowania wynikające z art. 49 ustawy ooś.</w:t>
      </w:r>
    </w:p>
    <w:p w14:paraId="278AAC58" w14:textId="30CE53C5" w:rsidR="00CD389D" w:rsidRPr="00206B13" w:rsidRDefault="00CD389D" w:rsidP="00CD389D">
      <w:pPr>
        <w:jc w:val="both"/>
        <w:rPr>
          <w:rFonts w:cstheme="minorHAnsi"/>
          <w:sz w:val="20"/>
          <w:szCs w:val="20"/>
        </w:rPr>
      </w:pPr>
      <w:r w:rsidRPr="00206B13">
        <w:rPr>
          <w:rFonts w:cstheme="minorHAnsi"/>
          <w:sz w:val="20"/>
          <w:szCs w:val="20"/>
        </w:rPr>
        <w:t>W związku z powyższym w świetle art. 48 ust.2 ustawy o udostępnianiu informacji o środowisku i jego ochronie, udziale społeczeństwa w ochronie środowiska oraz o ocenach oddziaływania na środowisko odstąpienie od</w:t>
      </w:r>
      <w:r w:rsidR="00206B13">
        <w:rPr>
          <w:rFonts w:cstheme="minorHAnsi"/>
          <w:sz w:val="20"/>
          <w:szCs w:val="20"/>
        </w:rPr>
        <w:t> </w:t>
      </w:r>
      <w:r w:rsidRPr="00206B13">
        <w:rPr>
          <w:rFonts w:cstheme="minorHAnsi"/>
          <w:sz w:val="20"/>
          <w:szCs w:val="20"/>
        </w:rPr>
        <w:t>przeprowadzenia strategicznej oceny oddziaływania na środowisko jest zasadne.</w:t>
      </w:r>
    </w:p>
    <w:p w14:paraId="0E8FAD82" w14:textId="47057A6F" w:rsidR="00CD389D" w:rsidRPr="00206B13" w:rsidRDefault="00CD389D" w:rsidP="00CD389D">
      <w:pPr>
        <w:jc w:val="both"/>
        <w:rPr>
          <w:rFonts w:cstheme="minorHAnsi"/>
          <w:sz w:val="20"/>
          <w:szCs w:val="20"/>
        </w:rPr>
      </w:pPr>
      <w:r w:rsidRPr="00206B13">
        <w:rPr>
          <w:rFonts w:cstheme="minorHAnsi"/>
          <w:sz w:val="20"/>
          <w:szCs w:val="20"/>
        </w:rPr>
        <w:t>Informuję o odstąpieniu od przeprowadzenia strategicznej oceny oddziaływania na środowisko dla</w:t>
      </w:r>
      <w:r w:rsidR="003324C3" w:rsidRPr="00206B13">
        <w:rPr>
          <w:rFonts w:cstheme="minorHAnsi"/>
          <w:sz w:val="20"/>
          <w:szCs w:val="20"/>
        </w:rPr>
        <w:t xml:space="preserve"> „</w:t>
      </w:r>
      <w:r w:rsidR="00C922C2">
        <w:rPr>
          <w:rFonts w:cstheme="minorHAnsi"/>
          <w:sz w:val="20"/>
          <w:szCs w:val="20"/>
        </w:rPr>
        <w:t>Strategii Rozwoju Gminy Borzytuchom na lata 2023 - 2030</w:t>
      </w:r>
      <w:r w:rsidR="00C922C2" w:rsidRPr="00206B13">
        <w:rPr>
          <w:rFonts w:cstheme="minorHAnsi"/>
          <w:sz w:val="20"/>
          <w:szCs w:val="20"/>
        </w:rPr>
        <w:t>”.</w:t>
      </w:r>
    </w:p>
    <w:p w14:paraId="1956DA62" w14:textId="24D6781C" w:rsidR="00F92971" w:rsidRPr="00206B13" w:rsidRDefault="00CD389D" w:rsidP="00CD389D">
      <w:pPr>
        <w:jc w:val="both"/>
        <w:rPr>
          <w:rFonts w:cstheme="minorHAnsi"/>
          <w:sz w:val="20"/>
          <w:szCs w:val="20"/>
        </w:rPr>
      </w:pPr>
      <w:r w:rsidRPr="00206B13">
        <w:rPr>
          <w:rFonts w:cstheme="minorHAnsi"/>
          <w:sz w:val="20"/>
          <w:szCs w:val="20"/>
        </w:rPr>
        <w:t xml:space="preserve">Obwieszczenie umieszczono na tablicy ogłoszeń Urzędu </w:t>
      </w:r>
      <w:r w:rsidR="00D00AD9">
        <w:rPr>
          <w:rFonts w:cstheme="minorHAnsi"/>
          <w:sz w:val="20"/>
          <w:szCs w:val="20"/>
        </w:rPr>
        <w:t xml:space="preserve">Gminy </w:t>
      </w:r>
      <w:r w:rsidR="00C922C2">
        <w:rPr>
          <w:rFonts w:cstheme="minorHAnsi"/>
          <w:sz w:val="20"/>
          <w:szCs w:val="20"/>
        </w:rPr>
        <w:t>Borzyt</w:t>
      </w:r>
      <w:r w:rsidR="00AE1EC1">
        <w:rPr>
          <w:rFonts w:cstheme="minorHAnsi"/>
          <w:sz w:val="20"/>
          <w:szCs w:val="20"/>
        </w:rPr>
        <w:t xml:space="preserve">uchom </w:t>
      </w:r>
      <w:r w:rsidRPr="00206B13">
        <w:rPr>
          <w:rFonts w:cstheme="minorHAnsi"/>
          <w:sz w:val="20"/>
          <w:szCs w:val="20"/>
        </w:rPr>
        <w:t xml:space="preserve">oraz na stronie BIP Gminy </w:t>
      </w:r>
      <w:r w:rsidR="00AE1EC1">
        <w:rPr>
          <w:rFonts w:cstheme="minorHAnsi"/>
          <w:sz w:val="20"/>
          <w:szCs w:val="20"/>
        </w:rPr>
        <w:t>Borzytuchom.</w:t>
      </w:r>
    </w:p>
    <w:p w14:paraId="2AD812E7" w14:textId="77777777" w:rsidR="00A94C2C" w:rsidRDefault="00A94C2C" w:rsidP="00CD389D">
      <w:pPr>
        <w:jc w:val="both"/>
        <w:rPr>
          <w:rFonts w:cstheme="minorHAnsi"/>
        </w:rPr>
      </w:pPr>
    </w:p>
    <w:p w14:paraId="1D6CC7E0" w14:textId="77777777" w:rsidR="00A94C2C" w:rsidRDefault="00A94C2C" w:rsidP="00CD389D">
      <w:pPr>
        <w:jc w:val="both"/>
        <w:rPr>
          <w:rFonts w:cstheme="minorHAnsi"/>
        </w:rPr>
      </w:pPr>
    </w:p>
    <w:p w14:paraId="55D595F8" w14:textId="77777777" w:rsidR="00206B13" w:rsidRDefault="00206B13" w:rsidP="00CD389D">
      <w:pPr>
        <w:jc w:val="both"/>
        <w:rPr>
          <w:rFonts w:cstheme="minorHAnsi"/>
        </w:rPr>
      </w:pPr>
    </w:p>
    <w:p w14:paraId="29ED9A90" w14:textId="77777777" w:rsidR="00206B13" w:rsidRDefault="00206B13" w:rsidP="00CD389D">
      <w:pPr>
        <w:jc w:val="both"/>
        <w:rPr>
          <w:rFonts w:cstheme="minorHAnsi"/>
        </w:rPr>
      </w:pPr>
    </w:p>
    <w:p w14:paraId="4DF217CE" w14:textId="77777777" w:rsidR="00206B13" w:rsidRDefault="00206B13" w:rsidP="00CD389D">
      <w:pPr>
        <w:jc w:val="both"/>
        <w:rPr>
          <w:rFonts w:cstheme="minorHAnsi"/>
        </w:rPr>
      </w:pPr>
    </w:p>
    <w:p w14:paraId="11CBBE77" w14:textId="77777777" w:rsidR="00206B13" w:rsidRDefault="00206B13" w:rsidP="00CD389D">
      <w:pPr>
        <w:jc w:val="both"/>
        <w:rPr>
          <w:rFonts w:cstheme="minorHAnsi"/>
        </w:rPr>
      </w:pPr>
    </w:p>
    <w:p w14:paraId="3EB489D9" w14:textId="77777777" w:rsidR="00A94C2C" w:rsidRDefault="00A94C2C" w:rsidP="00CD389D">
      <w:pPr>
        <w:jc w:val="both"/>
        <w:rPr>
          <w:rFonts w:cstheme="minorHAnsi"/>
        </w:rPr>
      </w:pPr>
    </w:p>
    <w:p w14:paraId="0B99323A" w14:textId="77777777" w:rsidR="00B9403E" w:rsidRDefault="00B9403E" w:rsidP="00CD389D">
      <w:pPr>
        <w:jc w:val="both"/>
        <w:rPr>
          <w:rFonts w:cstheme="minorHAnsi"/>
        </w:rPr>
      </w:pPr>
    </w:p>
    <w:p w14:paraId="270D8F99" w14:textId="0B2FD37F" w:rsidR="000919A5" w:rsidRPr="000919A5" w:rsidRDefault="000919A5" w:rsidP="000919A5">
      <w:pPr>
        <w:spacing w:line="276" w:lineRule="auto"/>
        <w:ind w:firstLine="567"/>
        <w:jc w:val="right"/>
        <w:rPr>
          <w:rFonts w:cstheme="minorHAnsi"/>
          <w:b/>
          <w:sz w:val="20"/>
          <w:szCs w:val="20"/>
        </w:rPr>
      </w:pPr>
      <w:r w:rsidRPr="000919A5">
        <w:rPr>
          <w:rFonts w:cstheme="minorHAnsi"/>
          <w:b/>
          <w:sz w:val="20"/>
          <w:szCs w:val="20"/>
        </w:rPr>
        <w:t xml:space="preserve">Załącznik do obwieszczenia z dnia </w:t>
      </w:r>
      <w:r w:rsidR="00324FBF">
        <w:rPr>
          <w:rFonts w:cstheme="minorHAnsi"/>
          <w:b/>
          <w:sz w:val="20"/>
          <w:szCs w:val="20"/>
        </w:rPr>
        <w:t>24</w:t>
      </w:r>
      <w:r>
        <w:rPr>
          <w:rFonts w:cstheme="minorHAnsi"/>
          <w:b/>
          <w:sz w:val="20"/>
          <w:szCs w:val="20"/>
        </w:rPr>
        <w:t>.</w:t>
      </w:r>
      <w:r w:rsidR="00B9403E">
        <w:rPr>
          <w:rFonts w:cstheme="minorHAnsi"/>
          <w:b/>
          <w:sz w:val="20"/>
          <w:szCs w:val="20"/>
        </w:rPr>
        <w:t>10</w:t>
      </w:r>
      <w:r>
        <w:rPr>
          <w:rFonts w:cstheme="minorHAnsi"/>
          <w:b/>
          <w:sz w:val="20"/>
          <w:szCs w:val="20"/>
        </w:rPr>
        <w:t xml:space="preserve">.2023 </w:t>
      </w:r>
      <w:r w:rsidRPr="000919A5">
        <w:rPr>
          <w:rFonts w:cstheme="minorHAnsi"/>
          <w:b/>
          <w:sz w:val="20"/>
          <w:szCs w:val="20"/>
        </w:rPr>
        <w:t>r.</w:t>
      </w:r>
    </w:p>
    <w:p w14:paraId="4E4AAE5B" w14:textId="77777777" w:rsidR="000919A5" w:rsidRPr="000919A5" w:rsidRDefault="000919A5" w:rsidP="0054260B">
      <w:pPr>
        <w:spacing w:after="0" w:line="360" w:lineRule="auto"/>
        <w:jc w:val="center"/>
        <w:rPr>
          <w:rFonts w:cstheme="minorHAnsi"/>
          <w:b/>
          <w:sz w:val="20"/>
          <w:szCs w:val="20"/>
        </w:rPr>
      </w:pPr>
      <w:r w:rsidRPr="000919A5">
        <w:rPr>
          <w:rFonts w:cstheme="minorHAnsi"/>
          <w:b/>
          <w:sz w:val="20"/>
          <w:szCs w:val="20"/>
        </w:rPr>
        <w:t>UZASADNIENIE</w:t>
      </w:r>
    </w:p>
    <w:p w14:paraId="634CCF10" w14:textId="1BE4B17E" w:rsidR="000919A5" w:rsidRDefault="00AE1EC1" w:rsidP="0054260B">
      <w:pPr>
        <w:spacing w:after="0" w:line="360" w:lineRule="auto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odstąpienia od</w:t>
      </w:r>
      <w:r w:rsidR="000919A5" w:rsidRPr="000919A5">
        <w:rPr>
          <w:rFonts w:cstheme="minorHAnsi"/>
          <w:b/>
          <w:sz w:val="20"/>
          <w:szCs w:val="20"/>
        </w:rPr>
        <w:t xml:space="preserve"> przeprowadzenia strategicznej oceny oddziaływania na środowisko dla „</w:t>
      </w:r>
      <w:r w:rsidRPr="00AE1EC1">
        <w:rPr>
          <w:rFonts w:cstheme="minorHAnsi"/>
          <w:b/>
          <w:sz w:val="20"/>
          <w:szCs w:val="20"/>
        </w:rPr>
        <w:t>Strategii Rozwoju Gminy Borzytuchom na lata 2023 - 2030”.</w:t>
      </w:r>
      <w:r w:rsidR="000919A5" w:rsidRPr="000919A5">
        <w:rPr>
          <w:rFonts w:cstheme="minorHAnsi"/>
          <w:b/>
          <w:sz w:val="20"/>
          <w:szCs w:val="20"/>
        </w:rPr>
        <w:t>”</w:t>
      </w:r>
    </w:p>
    <w:p w14:paraId="6B91E062" w14:textId="77777777" w:rsidR="0054260B" w:rsidRPr="000919A5" w:rsidRDefault="0054260B" w:rsidP="0054260B">
      <w:pPr>
        <w:spacing w:after="0" w:line="360" w:lineRule="auto"/>
        <w:jc w:val="center"/>
        <w:rPr>
          <w:rFonts w:cstheme="minorHAnsi"/>
          <w:b/>
          <w:sz w:val="20"/>
          <w:szCs w:val="20"/>
        </w:rPr>
      </w:pPr>
    </w:p>
    <w:p w14:paraId="14B08277" w14:textId="77777777" w:rsidR="000919A5" w:rsidRPr="000919A5" w:rsidRDefault="000919A5" w:rsidP="0054260B">
      <w:pPr>
        <w:spacing w:after="0" w:line="360" w:lineRule="auto"/>
        <w:jc w:val="center"/>
        <w:rPr>
          <w:rFonts w:cstheme="minorHAnsi"/>
          <w:b/>
          <w:sz w:val="20"/>
          <w:szCs w:val="20"/>
        </w:rPr>
      </w:pPr>
      <w:r w:rsidRPr="000919A5">
        <w:rPr>
          <w:rFonts w:cstheme="minorHAnsi"/>
          <w:b/>
          <w:sz w:val="20"/>
          <w:szCs w:val="20"/>
        </w:rPr>
        <w:t>Sporządzono na podstawie art. 49 ustawy z dnia 3 października 2008 r. o udostępnianiu informacji</w:t>
      </w:r>
    </w:p>
    <w:p w14:paraId="5289C70D" w14:textId="77777777" w:rsidR="000919A5" w:rsidRPr="000919A5" w:rsidRDefault="000919A5" w:rsidP="0054260B">
      <w:pPr>
        <w:spacing w:after="0" w:line="360" w:lineRule="auto"/>
        <w:jc w:val="center"/>
        <w:rPr>
          <w:rFonts w:cstheme="minorHAnsi"/>
          <w:b/>
          <w:sz w:val="20"/>
          <w:szCs w:val="20"/>
        </w:rPr>
      </w:pPr>
      <w:r w:rsidRPr="000919A5">
        <w:rPr>
          <w:rFonts w:cstheme="minorHAnsi"/>
          <w:b/>
          <w:sz w:val="20"/>
          <w:szCs w:val="20"/>
        </w:rPr>
        <w:t>o środowisku i jego ochronie, udziale społeczeństwa w ochronie środowiska oraz o ocenach</w:t>
      </w:r>
    </w:p>
    <w:p w14:paraId="66C48A49" w14:textId="0A68BE03" w:rsidR="000919A5" w:rsidRDefault="000919A5" w:rsidP="0054260B">
      <w:pPr>
        <w:spacing w:after="0" w:line="360" w:lineRule="auto"/>
        <w:jc w:val="center"/>
        <w:rPr>
          <w:rFonts w:cstheme="minorHAnsi"/>
          <w:b/>
          <w:sz w:val="20"/>
          <w:szCs w:val="20"/>
        </w:rPr>
      </w:pPr>
      <w:r w:rsidRPr="000919A5">
        <w:rPr>
          <w:rFonts w:cstheme="minorHAnsi"/>
          <w:b/>
          <w:sz w:val="20"/>
          <w:szCs w:val="20"/>
        </w:rPr>
        <w:t>oddziaływania na środowisko (Dz.U. 202</w:t>
      </w:r>
      <w:r w:rsidR="0054260B">
        <w:rPr>
          <w:rFonts w:cstheme="minorHAnsi"/>
          <w:b/>
          <w:sz w:val="20"/>
          <w:szCs w:val="20"/>
        </w:rPr>
        <w:t>3</w:t>
      </w:r>
      <w:r w:rsidRPr="000919A5">
        <w:rPr>
          <w:rFonts w:cstheme="minorHAnsi"/>
          <w:b/>
          <w:sz w:val="20"/>
          <w:szCs w:val="20"/>
        </w:rPr>
        <w:t xml:space="preserve"> poz. 10</w:t>
      </w:r>
      <w:r w:rsidR="0054260B">
        <w:rPr>
          <w:rFonts w:cstheme="minorHAnsi"/>
          <w:b/>
          <w:sz w:val="20"/>
          <w:szCs w:val="20"/>
        </w:rPr>
        <w:t xml:space="preserve">94 </w:t>
      </w:r>
      <w:r w:rsidR="002E69B5">
        <w:rPr>
          <w:rFonts w:cstheme="minorHAnsi"/>
          <w:b/>
          <w:sz w:val="20"/>
          <w:szCs w:val="20"/>
        </w:rPr>
        <w:t>ze zm.</w:t>
      </w:r>
      <w:r w:rsidRPr="000919A5">
        <w:rPr>
          <w:rFonts w:cstheme="minorHAnsi"/>
          <w:b/>
          <w:sz w:val="20"/>
          <w:szCs w:val="20"/>
        </w:rPr>
        <w:t>).</w:t>
      </w:r>
    </w:p>
    <w:p w14:paraId="7C94E045" w14:textId="77777777" w:rsidR="000919A5" w:rsidRPr="004E523D" w:rsidRDefault="000919A5" w:rsidP="0054260B">
      <w:pPr>
        <w:spacing w:line="276" w:lineRule="auto"/>
        <w:jc w:val="both"/>
        <w:rPr>
          <w:rFonts w:cstheme="minorHAnsi"/>
          <w:b/>
          <w:sz w:val="20"/>
          <w:szCs w:val="20"/>
        </w:rPr>
      </w:pPr>
    </w:p>
    <w:p w14:paraId="66BFAA70" w14:textId="66619EF5" w:rsidR="00A94C2C" w:rsidRPr="004E523D" w:rsidRDefault="00A94C2C" w:rsidP="0061481D">
      <w:pPr>
        <w:pStyle w:val="Akapitzlist"/>
        <w:numPr>
          <w:ilvl w:val="0"/>
          <w:numId w:val="16"/>
        </w:numPr>
        <w:spacing w:line="360" w:lineRule="auto"/>
        <w:ind w:left="567" w:hanging="567"/>
        <w:jc w:val="both"/>
        <w:rPr>
          <w:rFonts w:asciiTheme="minorHAnsi" w:hAnsiTheme="minorHAnsi" w:cstheme="minorHAnsi"/>
          <w:b/>
          <w:sz w:val="20"/>
          <w:szCs w:val="20"/>
        </w:rPr>
      </w:pPr>
      <w:r w:rsidRPr="004E523D">
        <w:rPr>
          <w:rFonts w:asciiTheme="minorHAnsi" w:hAnsiTheme="minorHAnsi" w:cstheme="minorHAnsi"/>
          <w:b/>
          <w:sz w:val="20"/>
          <w:szCs w:val="20"/>
        </w:rPr>
        <w:t>Charakter działań przewidzianych w dokumencie w szczególności:</w:t>
      </w:r>
    </w:p>
    <w:p w14:paraId="61FA7A4B" w14:textId="77777777" w:rsidR="00A94C2C" w:rsidRPr="004E523D" w:rsidRDefault="00A94C2C" w:rsidP="0061481D">
      <w:pPr>
        <w:pStyle w:val="Akapitzlist"/>
        <w:widowControl/>
        <w:numPr>
          <w:ilvl w:val="0"/>
          <w:numId w:val="1"/>
        </w:numPr>
        <w:suppressAutoHyphens w:val="0"/>
        <w:spacing w:after="120"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4E523D">
        <w:rPr>
          <w:rFonts w:asciiTheme="minorHAnsi" w:hAnsiTheme="minorHAnsi" w:cstheme="minorHAnsi"/>
          <w:b/>
          <w:sz w:val="20"/>
          <w:szCs w:val="20"/>
        </w:rPr>
        <w:t>Stopień w jakim dokument ustala ramy dla późniejszej realizacji przedsięwzięć, w odniesieniu do usytuowania, rodzaju i skali tych przedsięwzięć</w:t>
      </w:r>
    </w:p>
    <w:p w14:paraId="554109AF" w14:textId="19705479" w:rsidR="00403ACE" w:rsidRPr="00403ACE" w:rsidRDefault="00403ACE" w:rsidP="00403ACE">
      <w:pPr>
        <w:pStyle w:val="Akapitzlist"/>
        <w:spacing w:after="200" w:line="276" w:lineRule="auto"/>
        <w:ind w:left="0" w:firstLine="567"/>
        <w:jc w:val="both"/>
        <w:rPr>
          <w:rFonts w:asciiTheme="minorHAnsi" w:eastAsiaTheme="minorHAnsi" w:hAnsiTheme="minorHAnsi" w:cstheme="minorHAnsi"/>
          <w:kern w:val="2"/>
          <w:sz w:val="20"/>
          <w:szCs w:val="20"/>
          <w:lang w:eastAsia="en-US" w:bidi="ar-SA"/>
          <w14:ligatures w14:val="standardContextual"/>
        </w:rPr>
      </w:pPr>
      <w:r w:rsidRPr="00403ACE">
        <w:rPr>
          <w:rFonts w:asciiTheme="minorHAnsi" w:eastAsiaTheme="minorHAnsi" w:hAnsiTheme="minorHAnsi" w:cstheme="minorHAnsi"/>
          <w:kern w:val="2"/>
          <w:sz w:val="20"/>
          <w:szCs w:val="20"/>
          <w:lang w:eastAsia="en-US" w:bidi="ar-SA"/>
          <w14:ligatures w14:val="standardContextual"/>
        </w:rPr>
        <w:t>„Strategia Rozwoju Gminy Borzytuchom na lata 2023 – 2030” została opracowana zgodnie z zasadami wielowymiarowej i długofalowej koncepcji rozwoju jednostek samorządu terytorialnego. Strategia stanowi kluczowy program pozwalający wdrażać rozwiązania wykorzystujące wewnętrzny i zewnętrzny potencjał gminy. Służy ona również marginalizacji negatywnych zjawisk występujących w sferze społecznej, gospodarczej i</w:t>
      </w:r>
      <w:r w:rsidR="00543D1E">
        <w:rPr>
          <w:rFonts w:asciiTheme="minorHAnsi" w:eastAsiaTheme="minorHAnsi" w:hAnsiTheme="minorHAnsi" w:cstheme="minorHAnsi"/>
          <w:kern w:val="2"/>
          <w:sz w:val="20"/>
          <w:szCs w:val="20"/>
          <w:lang w:eastAsia="en-US" w:bidi="ar-SA"/>
          <w14:ligatures w14:val="standardContextual"/>
        </w:rPr>
        <w:t> </w:t>
      </w:r>
      <w:r w:rsidRPr="00403ACE">
        <w:rPr>
          <w:rFonts w:asciiTheme="minorHAnsi" w:eastAsiaTheme="minorHAnsi" w:hAnsiTheme="minorHAnsi" w:cstheme="minorHAnsi"/>
          <w:kern w:val="2"/>
          <w:sz w:val="20"/>
          <w:szCs w:val="20"/>
          <w:lang w:eastAsia="en-US" w:bidi="ar-SA"/>
          <w14:ligatures w14:val="standardContextual"/>
        </w:rPr>
        <w:t>przestrzennej.</w:t>
      </w:r>
    </w:p>
    <w:p w14:paraId="3B1D4F59" w14:textId="77777777" w:rsidR="00403ACE" w:rsidRPr="00403ACE" w:rsidRDefault="00403ACE" w:rsidP="00403ACE">
      <w:pPr>
        <w:pStyle w:val="Akapitzlist"/>
        <w:spacing w:after="200" w:line="276" w:lineRule="auto"/>
        <w:ind w:left="0" w:firstLine="567"/>
        <w:jc w:val="both"/>
        <w:rPr>
          <w:rFonts w:asciiTheme="minorHAnsi" w:eastAsiaTheme="minorHAnsi" w:hAnsiTheme="minorHAnsi" w:cstheme="minorHAnsi"/>
          <w:kern w:val="2"/>
          <w:sz w:val="20"/>
          <w:szCs w:val="20"/>
          <w:lang w:eastAsia="en-US" w:bidi="ar-SA"/>
          <w14:ligatures w14:val="standardContextual"/>
        </w:rPr>
      </w:pPr>
      <w:r w:rsidRPr="00403ACE">
        <w:rPr>
          <w:rFonts w:asciiTheme="minorHAnsi" w:eastAsiaTheme="minorHAnsi" w:hAnsiTheme="minorHAnsi" w:cstheme="minorHAnsi"/>
          <w:kern w:val="2"/>
          <w:sz w:val="20"/>
          <w:szCs w:val="20"/>
          <w:lang w:eastAsia="en-US" w:bidi="ar-SA"/>
          <w14:ligatures w14:val="standardContextual"/>
        </w:rPr>
        <w:t xml:space="preserve">Szczegółowy harmonogram zadań przewidzianych do wykonania w ramach realizacji „Strategii Rozwoju Gminy Borzytuchom na lata 2023 – 2030” znajduje się w załączeniu do Strategii. </w:t>
      </w:r>
    </w:p>
    <w:p w14:paraId="6E79DBD3" w14:textId="77777777" w:rsidR="00403ACE" w:rsidRPr="00403ACE" w:rsidRDefault="00403ACE" w:rsidP="00403ACE">
      <w:pPr>
        <w:pStyle w:val="Akapitzlist"/>
        <w:spacing w:after="200" w:line="276" w:lineRule="auto"/>
        <w:ind w:left="0" w:firstLine="567"/>
        <w:jc w:val="both"/>
        <w:rPr>
          <w:rFonts w:asciiTheme="minorHAnsi" w:eastAsiaTheme="minorHAnsi" w:hAnsiTheme="minorHAnsi" w:cstheme="minorHAnsi"/>
          <w:kern w:val="2"/>
          <w:sz w:val="20"/>
          <w:szCs w:val="20"/>
          <w:lang w:eastAsia="en-US" w:bidi="ar-SA"/>
          <w14:ligatures w14:val="standardContextual"/>
        </w:rPr>
      </w:pPr>
      <w:r w:rsidRPr="00403ACE">
        <w:rPr>
          <w:rFonts w:asciiTheme="minorHAnsi" w:eastAsiaTheme="minorHAnsi" w:hAnsiTheme="minorHAnsi" w:cstheme="minorHAnsi"/>
          <w:kern w:val="2"/>
          <w:sz w:val="20"/>
          <w:szCs w:val="20"/>
          <w:lang w:eastAsia="en-US" w:bidi="ar-SA"/>
          <w14:ligatures w14:val="standardContextual"/>
        </w:rPr>
        <w:t xml:space="preserve">Część zadań wyznaczonych w „Strategii Rozwoju Gminy Borzytuchom na lata 2023 – 2030” może być zaliczanych na podstawie Rozporządzenia Rady Ministrów z dnia 10 września 2019 r. w sprawie przedsięwzięć mogących znacząco oddziaływać na środowisko (Dz.U. 2019 poz. 1839) do przedsięwzięć mogących potencjalnie znacząco oddziaływać na środowisko, zaliczają się zadania polegające na budowie i przebudowie sieci wodno – kanalizacyjnej, budowie i przebudowie dróg. Dla inwestycji tych było lub będzie przeprowadzone osobne postępowanie, są to inwestycje celu publicznego. </w:t>
      </w:r>
    </w:p>
    <w:p w14:paraId="53F32D54" w14:textId="1D60FAC6" w:rsidR="00403ACE" w:rsidRPr="00403ACE" w:rsidRDefault="00403ACE" w:rsidP="00403ACE">
      <w:pPr>
        <w:pStyle w:val="Akapitzlist"/>
        <w:spacing w:after="200" w:line="276" w:lineRule="auto"/>
        <w:ind w:left="0" w:firstLine="567"/>
        <w:jc w:val="both"/>
        <w:rPr>
          <w:rFonts w:asciiTheme="minorHAnsi" w:eastAsiaTheme="minorHAnsi" w:hAnsiTheme="minorHAnsi" w:cstheme="minorHAnsi"/>
          <w:kern w:val="2"/>
          <w:sz w:val="20"/>
          <w:szCs w:val="20"/>
          <w:lang w:eastAsia="en-US" w:bidi="ar-SA"/>
          <w14:ligatures w14:val="standardContextual"/>
        </w:rPr>
      </w:pPr>
      <w:r w:rsidRPr="00403ACE">
        <w:rPr>
          <w:rFonts w:asciiTheme="minorHAnsi" w:eastAsiaTheme="minorHAnsi" w:hAnsiTheme="minorHAnsi" w:cstheme="minorHAnsi"/>
          <w:kern w:val="2"/>
          <w:sz w:val="20"/>
          <w:szCs w:val="20"/>
          <w:lang w:eastAsia="en-US" w:bidi="ar-SA"/>
          <w14:ligatures w14:val="standardContextual"/>
        </w:rPr>
        <w:t>Pozostałe zadania wymienione w POŚ nie są zaliczane do przedsięwzięć mogących oddziaływać na</w:t>
      </w:r>
      <w:r w:rsidR="00543D1E">
        <w:rPr>
          <w:rFonts w:asciiTheme="minorHAnsi" w:eastAsiaTheme="minorHAnsi" w:hAnsiTheme="minorHAnsi" w:cstheme="minorHAnsi"/>
          <w:kern w:val="2"/>
          <w:sz w:val="20"/>
          <w:szCs w:val="20"/>
          <w:lang w:eastAsia="en-US" w:bidi="ar-SA"/>
          <w14:ligatures w14:val="standardContextual"/>
        </w:rPr>
        <w:t> </w:t>
      </w:r>
      <w:r w:rsidRPr="00403ACE">
        <w:rPr>
          <w:rFonts w:asciiTheme="minorHAnsi" w:eastAsiaTheme="minorHAnsi" w:hAnsiTheme="minorHAnsi" w:cstheme="minorHAnsi"/>
          <w:kern w:val="2"/>
          <w:sz w:val="20"/>
          <w:szCs w:val="20"/>
          <w:lang w:eastAsia="en-US" w:bidi="ar-SA"/>
          <w14:ligatures w14:val="standardContextual"/>
        </w:rPr>
        <w:t xml:space="preserve">środowisko w rozumieniu Rozporządzenia Rady Ministrów z dnia 10 września 2019 r. w sprawie przedsięwzięć mogących znacząco oddziaływać na środowisko (Dz. U. 2019 poz.1839). </w:t>
      </w:r>
    </w:p>
    <w:p w14:paraId="331EDD23" w14:textId="77777777" w:rsidR="00403ACE" w:rsidRPr="00403ACE" w:rsidRDefault="00403ACE" w:rsidP="00403ACE">
      <w:pPr>
        <w:pStyle w:val="Akapitzlist"/>
        <w:spacing w:after="200" w:line="276" w:lineRule="auto"/>
        <w:ind w:left="0" w:firstLine="567"/>
        <w:jc w:val="both"/>
        <w:rPr>
          <w:rFonts w:asciiTheme="minorHAnsi" w:eastAsiaTheme="minorHAnsi" w:hAnsiTheme="minorHAnsi" w:cstheme="minorHAnsi"/>
          <w:kern w:val="2"/>
          <w:sz w:val="20"/>
          <w:szCs w:val="20"/>
          <w:lang w:eastAsia="en-US" w:bidi="ar-SA"/>
          <w14:ligatures w14:val="standardContextual"/>
        </w:rPr>
      </w:pPr>
      <w:r w:rsidRPr="00403ACE">
        <w:rPr>
          <w:rFonts w:asciiTheme="minorHAnsi" w:eastAsiaTheme="minorHAnsi" w:hAnsiTheme="minorHAnsi" w:cstheme="minorHAnsi"/>
          <w:kern w:val="2"/>
          <w:sz w:val="20"/>
          <w:szCs w:val="20"/>
          <w:lang w:eastAsia="en-US" w:bidi="ar-SA"/>
          <w14:ligatures w14:val="standardContextual"/>
        </w:rPr>
        <w:t xml:space="preserve">Na etapie przeprowadzonych dotąd postępowań ocen oddziaływania na środowisko oraz na etapie opracowywania „Strategii Rozwoju Gminy Borzytuchom na lata 2023 – 2030” stwierdzono, że realizacja postanowień tego dokumentu nie spowoduje znaczącego oddziaływania na środowisko. </w:t>
      </w:r>
    </w:p>
    <w:p w14:paraId="18BB8BE9" w14:textId="42165797" w:rsidR="00183AFB" w:rsidRDefault="00403ACE" w:rsidP="00403ACE">
      <w:pPr>
        <w:pStyle w:val="Akapitzlist"/>
        <w:widowControl/>
        <w:suppressAutoHyphens w:val="0"/>
        <w:spacing w:after="200" w:line="276" w:lineRule="auto"/>
        <w:ind w:left="0" w:firstLine="567"/>
        <w:jc w:val="both"/>
        <w:rPr>
          <w:rFonts w:asciiTheme="minorHAnsi" w:eastAsiaTheme="minorHAnsi" w:hAnsiTheme="minorHAnsi" w:cstheme="minorHAnsi"/>
          <w:kern w:val="2"/>
          <w:sz w:val="20"/>
          <w:szCs w:val="20"/>
          <w:lang w:eastAsia="en-US" w:bidi="ar-SA"/>
          <w14:ligatures w14:val="standardContextual"/>
        </w:rPr>
      </w:pPr>
      <w:r w:rsidRPr="00403ACE">
        <w:rPr>
          <w:rFonts w:asciiTheme="minorHAnsi" w:eastAsiaTheme="minorHAnsi" w:hAnsiTheme="minorHAnsi" w:cstheme="minorHAnsi"/>
          <w:kern w:val="2"/>
          <w:sz w:val="20"/>
          <w:szCs w:val="20"/>
          <w:lang w:eastAsia="en-US" w:bidi="ar-SA"/>
          <w14:ligatures w14:val="standardContextual"/>
        </w:rPr>
        <w:t>„Strategia…” z założenia sprzyja rozwojowi lokalnemu przy poprawie lub przynajmniej utrzymaniu jakości poszczególnych elementów środowiska, pozwoli na kształtowanie polityki ochrony środowiska gminy w sposób uporządkowany i dostosowany do warunków lokalnych, a przy tym zmniejszeniu ulegnie emisyjność gospodarki. Pomimo, że w Strategii (…) wskazano przedsięwzięcia polegające m.in. na rozbudowie kanalizacji, wodociągów, modernizacji dróg są to działania mające służyć ochronie środowiska, w tym wypadku wyeliminowaniu niekontrolowanego zrzutu ścieków, racjonalnemu korzystaniu z wód, czy ochronie powietrza, a co za tym idzie ograniczeniu emisji zanieczyszczeń do wód powierzchniowych oraz podziemnych.</w:t>
      </w:r>
    </w:p>
    <w:p w14:paraId="1617EC30" w14:textId="77777777" w:rsidR="00403ACE" w:rsidRPr="00183AFB" w:rsidRDefault="00403ACE" w:rsidP="00403ACE">
      <w:pPr>
        <w:pStyle w:val="Akapitzlist"/>
        <w:widowControl/>
        <w:suppressAutoHyphens w:val="0"/>
        <w:spacing w:after="200" w:line="276" w:lineRule="auto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03F074DA" w14:textId="360FD718" w:rsidR="00A94C2C" w:rsidRPr="006646A8" w:rsidRDefault="00A94C2C" w:rsidP="00183AFB">
      <w:pPr>
        <w:pStyle w:val="Akapitzlist"/>
        <w:widowControl/>
        <w:numPr>
          <w:ilvl w:val="0"/>
          <w:numId w:val="1"/>
        </w:numPr>
        <w:suppressAutoHyphens w:val="0"/>
        <w:spacing w:after="200" w:line="276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6646A8">
        <w:rPr>
          <w:rFonts w:asciiTheme="minorHAnsi" w:hAnsiTheme="minorHAnsi" w:cstheme="minorHAnsi"/>
          <w:b/>
          <w:sz w:val="20"/>
          <w:szCs w:val="20"/>
        </w:rPr>
        <w:t>Powiązania z działaniami przewidzianymi w innych dokumentach</w:t>
      </w:r>
    </w:p>
    <w:p w14:paraId="76DA51A1" w14:textId="77777777" w:rsidR="000031C8" w:rsidRPr="000031C8" w:rsidRDefault="000031C8" w:rsidP="000031C8">
      <w:pPr>
        <w:spacing w:after="0" w:line="276" w:lineRule="auto"/>
        <w:ind w:firstLine="567"/>
        <w:contextualSpacing/>
        <w:jc w:val="both"/>
        <w:rPr>
          <w:rFonts w:cstheme="minorHAnsi"/>
          <w:color w:val="000000"/>
          <w:sz w:val="20"/>
          <w:szCs w:val="20"/>
        </w:rPr>
      </w:pPr>
      <w:r w:rsidRPr="000031C8">
        <w:rPr>
          <w:rFonts w:cstheme="minorHAnsi"/>
          <w:color w:val="000000"/>
          <w:sz w:val="20"/>
          <w:szCs w:val="20"/>
        </w:rPr>
        <w:lastRenderedPageBreak/>
        <w:t>Znaczącą rolę w definiowaniu polityki ochrony środowiska gminy Borzytuchom pełnią zapisy zawarte w opracowaniach szczebla krajowego, wojewódzkiego i powiatowego. Należy również uwzględnić uwarunkowania wewnętrzne zawarte w dokumentach planistycznych gminy:</w:t>
      </w:r>
    </w:p>
    <w:p w14:paraId="307A90EA" w14:textId="77777777" w:rsidR="000031C8" w:rsidRPr="000031C8" w:rsidRDefault="000031C8" w:rsidP="000031C8">
      <w:pPr>
        <w:pStyle w:val="Akapitzlist"/>
        <w:widowControl/>
        <w:numPr>
          <w:ilvl w:val="0"/>
          <w:numId w:val="25"/>
        </w:numPr>
        <w:shd w:val="clear" w:color="auto" w:fill="FFFFFF"/>
        <w:suppressAutoHyphens w:val="0"/>
        <w:spacing w:after="200" w:line="276" w:lineRule="auto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0031C8">
        <w:rPr>
          <w:rFonts w:asciiTheme="minorHAnsi" w:eastAsia="Times New Roman" w:hAnsiTheme="minorHAnsi" w:cstheme="minorHAnsi"/>
          <w:sz w:val="20"/>
          <w:szCs w:val="20"/>
        </w:rPr>
        <w:t>Raporty o stanie gminy za lata 2019 – 2022,</w:t>
      </w:r>
    </w:p>
    <w:p w14:paraId="69162B8F" w14:textId="77777777" w:rsidR="000031C8" w:rsidRPr="000031C8" w:rsidRDefault="000031C8" w:rsidP="000031C8">
      <w:pPr>
        <w:pStyle w:val="Akapitzlist"/>
        <w:widowControl/>
        <w:numPr>
          <w:ilvl w:val="0"/>
          <w:numId w:val="25"/>
        </w:numPr>
        <w:shd w:val="clear" w:color="auto" w:fill="FFFFFF"/>
        <w:suppressAutoHyphens w:val="0"/>
        <w:spacing w:before="278" w:after="200" w:line="276" w:lineRule="auto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0031C8">
        <w:rPr>
          <w:rFonts w:asciiTheme="minorHAnsi" w:eastAsia="Times New Roman" w:hAnsiTheme="minorHAnsi" w:cstheme="minorHAnsi"/>
          <w:sz w:val="20"/>
          <w:szCs w:val="20"/>
        </w:rPr>
        <w:t>Strategia Rozwoju Powiatu Bytowskiego na lata 2015 - 2022,</w:t>
      </w:r>
    </w:p>
    <w:p w14:paraId="129202E4" w14:textId="77777777" w:rsidR="000031C8" w:rsidRPr="000031C8" w:rsidRDefault="000031C8" w:rsidP="000031C8">
      <w:pPr>
        <w:pStyle w:val="Akapitzlist"/>
        <w:widowControl/>
        <w:numPr>
          <w:ilvl w:val="0"/>
          <w:numId w:val="25"/>
        </w:numPr>
        <w:shd w:val="clear" w:color="auto" w:fill="FFFFFF"/>
        <w:suppressAutoHyphens w:val="0"/>
        <w:spacing w:before="278" w:after="200" w:line="276" w:lineRule="auto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0031C8">
        <w:rPr>
          <w:rFonts w:asciiTheme="minorHAnsi" w:eastAsia="Times New Roman" w:hAnsiTheme="minorHAnsi" w:cstheme="minorHAnsi"/>
          <w:sz w:val="20"/>
          <w:szCs w:val="20"/>
        </w:rPr>
        <w:t>Strategia Rozwoju Województwa Pomorskiego 2030,</w:t>
      </w:r>
    </w:p>
    <w:p w14:paraId="06859490" w14:textId="77777777" w:rsidR="000031C8" w:rsidRPr="000031C8" w:rsidRDefault="000031C8" w:rsidP="000031C8">
      <w:pPr>
        <w:pStyle w:val="Akapitzlist"/>
        <w:widowControl/>
        <w:numPr>
          <w:ilvl w:val="0"/>
          <w:numId w:val="25"/>
        </w:numPr>
        <w:shd w:val="clear" w:color="auto" w:fill="FFFFFF"/>
        <w:suppressAutoHyphens w:val="0"/>
        <w:spacing w:before="278" w:after="200" w:line="276" w:lineRule="auto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0031C8">
        <w:rPr>
          <w:rFonts w:asciiTheme="minorHAnsi" w:eastAsia="Times New Roman" w:hAnsiTheme="minorHAnsi" w:cstheme="minorHAnsi"/>
          <w:sz w:val="20"/>
          <w:szCs w:val="20"/>
        </w:rPr>
        <w:t>Plan Zagospodarowania Przestrzennego Województwa Pomorskiego 2030,</w:t>
      </w:r>
    </w:p>
    <w:p w14:paraId="4DA10079" w14:textId="77777777" w:rsidR="000031C8" w:rsidRPr="000031C8" w:rsidRDefault="000031C8" w:rsidP="000031C8">
      <w:pPr>
        <w:pStyle w:val="Akapitzlist"/>
        <w:widowControl/>
        <w:numPr>
          <w:ilvl w:val="0"/>
          <w:numId w:val="25"/>
        </w:numPr>
        <w:shd w:val="clear" w:color="auto" w:fill="FFFFFF"/>
        <w:suppressAutoHyphens w:val="0"/>
        <w:spacing w:before="278" w:after="200" w:line="276" w:lineRule="auto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0031C8">
        <w:rPr>
          <w:rFonts w:asciiTheme="minorHAnsi" w:eastAsia="Times New Roman" w:hAnsiTheme="minorHAnsi" w:cstheme="minorHAnsi"/>
          <w:sz w:val="20"/>
          <w:szCs w:val="20"/>
        </w:rPr>
        <w:t>Program Ochrony Środowiska dla Województwa Pomorskiego do 2030 roku,</w:t>
      </w:r>
    </w:p>
    <w:p w14:paraId="349C0995" w14:textId="77777777" w:rsidR="000031C8" w:rsidRPr="000031C8" w:rsidRDefault="000031C8" w:rsidP="000031C8">
      <w:pPr>
        <w:pStyle w:val="Akapitzlist"/>
        <w:widowControl/>
        <w:numPr>
          <w:ilvl w:val="0"/>
          <w:numId w:val="25"/>
        </w:numPr>
        <w:shd w:val="clear" w:color="auto" w:fill="FFFFFF"/>
        <w:suppressAutoHyphens w:val="0"/>
        <w:spacing w:before="278" w:after="200" w:line="276" w:lineRule="auto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0031C8">
        <w:rPr>
          <w:rFonts w:asciiTheme="minorHAnsi" w:eastAsia="Times New Roman" w:hAnsiTheme="minorHAnsi" w:cstheme="minorHAnsi"/>
          <w:sz w:val="20"/>
          <w:szCs w:val="20"/>
        </w:rPr>
        <w:t>Strategia na Rzecz Odpowiedzialnego Rozwoju do roku 2020 (z perspektywą do 2030 r.),</w:t>
      </w:r>
    </w:p>
    <w:p w14:paraId="61287AFC" w14:textId="77777777" w:rsidR="000031C8" w:rsidRPr="000031C8" w:rsidRDefault="000031C8" w:rsidP="000031C8">
      <w:pPr>
        <w:pStyle w:val="Akapitzlist"/>
        <w:widowControl/>
        <w:numPr>
          <w:ilvl w:val="0"/>
          <w:numId w:val="25"/>
        </w:numPr>
        <w:shd w:val="clear" w:color="auto" w:fill="FFFFFF"/>
        <w:suppressAutoHyphens w:val="0"/>
        <w:spacing w:before="278" w:after="200" w:line="276" w:lineRule="auto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0031C8">
        <w:rPr>
          <w:rFonts w:asciiTheme="minorHAnsi" w:eastAsia="Times New Roman" w:hAnsiTheme="minorHAnsi" w:cstheme="minorHAnsi"/>
          <w:sz w:val="20"/>
          <w:szCs w:val="20"/>
        </w:rPr>
        <w:t>Strategia Bezpieczeństwo Energetyczne i Środowisko 2030,</w:t>
      </w:r>
    </w:p>
    <w:p w14:paraId="6902F7ED" w14:textId="77777777" w:rsidR="000031C8" w:rsidRPr="000031C8" w:rsidRDefault="000031C8" w:rsidP="000031C8">
      <w:pPr>
        <w:pStyle w:val="Akapitzlist"/>
        <w:widowControl/>
        <w:numPr>
          <w:ilvl w:val="0"/>
          <w:numId w:val="25"/>
        </w:numPr>
        <w:shd w:val="clear" w:color="auto" w:fill="FFFFFF"/>
        <w:suppressAutoHyphens w:val="0"/>
        <w:spacing w:before="278" w:after="200" w:line="276" w:lineRule="auto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0031C8">
        <w:rPr>
          <w:rFonts w:asciiTheme="minorHAnsi" w:eastAsia="Times New Roman" w:hAnsiTheme="minorHAnsi" w:cstheme="minorHAnsi"/>
          <w:sz w:val="20"/>
          <w:szCs w:val="20"/>
        </w:rPr>
        <w:t>Narodowy Plan Rewitalizacji oraz projekt Narodowego Planu Rewitalizacji 2022,</w:t>
      </w:r>
    </w:p>
    <w:p w14:paraId="31EE2BE5" w14:textId="77777777" w:rsidR="000031C8" w:rsidRPr="000031C8" w:rsidRDefault="000031C8" w:rsidP="000031C8">
      <w:pPr>
        <w:pStyle w:val="Akapitzlist"/>
        <w:widowControl/>
        <w:numPr>
          <w:ilvl w:val="0"/>
          <w:numId w:val="25"/>
        </w:numPr>
        <w:shd w:val="clear" w:color="auto" w:fill="FFFFFF"/>
        <w:suppressAutoHyphens w:val="0"/>
        <w:spacing w:before="278" w:after="200" w:line="276" w:lineRule="auto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0031C8">
        <w:rPr>
          <w:rFonts w:asciiTheme="minorHAnsi" w:eastAsia="Times New Roman" w:hAnsiTheme="minorHAnsi" w:cstheme="minorHAnsi"/>
          <w:sz w:val="20"/>
          <w:szCs w:val="20"/>
        </w:rPr>
        <w:t>Krajowa Strategia Rozwoju Regionalnego 2030</w:t>
      </w:r>
    </w:p>
    <w:p w14:paraId="1916C025" w14:textId="77777777" w:rsidR="000031C8" w:rsidRPr="000031C8" w:rsidRDefault="000031C8" w:rsidP="000031C8">
      <w:pPr>
        <w:widowControl w:val="0"/>
        <w:suppressAutoHyphens/>
        <w:spacing w:after="120" w:line="276" w:lineRule="auto"/>
        <w:ind w:firstLine="567"/>
        <w:jc w:val="both"/>
        <w:rPr>
          <w:rFonts w:eastAsia="SimSun" w:cstheme="minorHAnsi"/>
          <w:kern w:val="3"/>
          <w:sz w:val="20"/>
          <w:szCs w:val="20"/>
          <w:lang w:eastAsia="hi-IN" w:bidi="hi-IN"/>
        </w:rPr>
      </w:pPr>
      <w:r w:rsidRPr="000031C8">
        <w:rPr>
          <w:rFonts w:cstheme="minorHAnsi"/>
          <w:color w:val="000000"/>
          <w:sz w:val="20"/>
          <w:szCs w:val="20"/>
        </w:rPr>
        <w:t xml:space="preserve">Cele i zadania wyznaczone w </w:t>
      </w:r>
      <w:r w:rsidRPr="000031C8">
        <w:rPr>
          <w:rFonts w:cstheme="minorHAnsi"/>
          <w:i/>
          <w:color w:val="000000"/>
          <w:sz w:val="20"/>
          <w:szCs w:val="20"/>
        </w:rPr>
        <w:t>„</w:t>
      </w:r>
      <w:r w:rsidRPr="000031C8">
        <w:rPr>
          <w:rFonts w:cstheme="minorHAnsi"/>
          <w:sz w:val="20"/>
          <w:szCs w:val="20"/>
        </w:rPr>
        <w:t>Strategii Rozwoju Gminy Borzytuchom na lata 2023 – 2030</w:t>
      </w:r>
      <w:r w:rsidRPr="000031C8">
        <w:rPr>
          <w:rFonts w:cstheme="minorHAnsi"/>
          <w:color w:val="000000"/>
          <w:sz w:val="20"/>
          <w:szCs w:val="20"/>
        </w:rPr>
        <w:t>”</w:t>
      </w:r>
      <w:r w:rsidRPr="000031C8">
        <w:rPr>
          <w:rFonts w:cstheme="minorHAnsi"/>
          <w:i/>
          <w:color w:val="000000"/>
          <w:sz w:val="20"/>
          <w:szCs w:val="20"/>
        </w:rPr>
        <w:t xml:space="preserve"> </w:t>
      </w:r>
      <w:r w:rsidRPr="000031C8">
        <w:rPr>
          <w:rFonts w:cstheme="minorHAnsi"/>
          <w:color w:val="000000"/>
          <w:sz w:val="20"/>
          <w:szCs w:val="20"/>
        </w:rPr>
        <w:t xml:space="preserve">są spójne z celami z zakresu ochrony środowiska wyznaczonymi w powyżej wymienionych dokumentach szczebla krajowego, regionalnego i lokalnego. </w:t>
      </w:r>
    </w:p>
    <w:p w14:paraId="23278B81" w14:textId="77777777" w:rsidR="00A94C2C" w:rsidRPr="006646A8" w:rsidRDefault="00A94C2C" w:rsidP="00A94C2C">
      <w:pPr>
        <w:pStyle w:val="Akapitzlist"/>
        <w:widowControl/>
        <w:numPr>
          <w:ilvl w:val="0"/>
          <w:numId w:val="1"/>
        </w:numPr>
        <w:suppressAutoHyphens w:val="0"/>
        <w:spacing w:after="200" w:line="276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6646A8">
        <w:rPr>
          <w:rFonts w:asciiTheme="minorHAnsi" w:hAnsiTheme="minorHAnsi" w:cstheme="minorHAnsi"/>
          <w:b/>
          <w:sz w:val="20"/>
          <w:szCs w:val="20"/>
        </w:rPr>
        <w:t>przydatność w uwzględnianiu aspektów środowiskowych, w szczególności w celu wspierania zrównoważonego rozwoju, oraz we wdrażaniu prawa wspólnotowego w dziedzinie ochrony środowiska</w:t>
      </w:r>
    </w:p>
    <w:p w14:paraId="47E16387" w14:textId="77777777" w:rsidR="00EE0EF9" w:rsidRPr="00EE0EF9" w:rsidRDefault="00EE0EF9" w:rsidP="00EE0EF9">
      <w:pPr>
        <w:spacing w:line="276" w:lineRule="auto"/>
        <w:ind w:firstLine="567"/>
        <w:jc w:val="both"/>
        <w:rPr>
          <w:rFonts w:cstheme="minorHAnsi"/>
          <w:color w:val="000000"/>
          <w:sz w:val="20"/>
          <w:szCs w:val="20"/>
        </w:rPr>
      </w:pPr>
      <w:r w:rsidRPr="00EE0EF9">
        <w:rPr>
          <w:rFonts w:cstheme="minorHAnsi"/>
          <w:color w:val="000000"/>
          <w:sz w:val="20"/>
          <w:szCs w:val="20"/>
        </w:rPr>
        <w:t>„Strategia…” przedstawia główne problemy środowiskowe na terenie gminy i wyznacza kierunki działań oraz wyznacza zadania, których realizacja umożliwi realizację celów rozwojowych.</w:t>
      </w:r>
    </w:p>
    <w:p w14:paraId="13F368A0" w14:textId="77777777" w:rsidR="00A94C2C" w:rsidRDefault="00A94C2C" w:rsidP="00A94C2C">
      <w:pPr>
        <w:pStyle w:val="Akapitzlist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7C0173CD" w14:textId="77777777" w:rsidR="00A94C2C" w:rsidRPr="0061481D" w:rsidRDefault="00A94C2C" w:rsidP="00A94C2C">
      <w:pPr>
        <w:pStyle w:val="Akapitzlist"/>
        <w:widowControl/>
        <w:numPr>
          <w:ilvl w:val="0"/>
          <w:numId w:val="1"/>
        </w:num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61481D">
        <w:rPr>
          <w:rFonts w:asciiTheme="minorHAnsi" w:hAnsiTheme="minorHAnsi" w:cstheme="minorHAnsi"/>
          <w:b/>
          <w:sz w:val="20"/>
          <w:szCs w:val="20"/>
        </w:rPr>
        <w:t>Powiązania z problemami dotyczącymi ochrony środowiska</w:t>
      </w:r>
    </w:p>
    <w:p w14:paraId="4BD0ECD1" w14:textId="2919FAF3" w:rsidR="00273C06" w:rsidRDefault="00273C06" w:rsidP="00273C06">
      <w:pPr>
        <w:autoSpaceDE w:val="0"/>
        <w:spacing w:line="276" w:lineRule="auto"/>
        <w:ind w:firstLine="567"/>
        <w:jc w:val="both"/>
        <w:rPr>
          <w:rFonts w:eastAsia="Lucida Sans Unicode" w:cstheme="minorHAnsi"/>
          <w:color w:val="000000"/>
          <w:sz w:val="20"/>
          <w:szCs w:val="20"/>
        </w:rPr>
      </w:pPr>
      <w:bookmarkStart w:id="0" w:name="__RefHeading__38_1204489809"/>
      <w:bookmarkEnd w:id="0"/>
      <w:r w:rsidRPr="00273C06">
        <w:rPr>
          <w:rFonts w:eastAsia="Lucida Sans Unicode" w:cstheme="minorHAnsi"/>
          <w:color w:val="000000"/>
          <w:sz w:val="20"/>
          <w:szCs w:val="20"/>
        </w:rPr>
        <w:t>Na podstawie opisu aktualnego stanu środowiska, uwarunkowań zewnętrznych i wewnętrznych dokonano wyboru najistotniejszych celów i zadań, których realizacja przyczyni się w najbliższej przyszłości do poprawy stanu środowiska naturalnego na terenie gminy Borzytuchom. Cele te są spójne z celami i priorytetami zapisanymi w innych dokumentach strategicznych na poziomie gminy i powiatu.</w:t>
      </w:r>
    </w:p>
    <w:p w14:paraId="595DB1DA" w14:textId="4E8E7FFD" w:rsidR="00273C06" w:rsidRPr="00273C06" w:rsidRDefault="00273C06" w:rsidP="00273C06">
      <w:pPr>
        <w:autoSpaceDE w:val="0"/>
        <w:spacing w:line="276" w:lineRule="auto"/>
        <w:ind w:firstLine="567"/>
        <w:jc w:val="both"/>
        <w:rPr>
          <w:rFonts w:eastAsia="Lucida Sans Unicode" w:cstheme="minorHAnsi"/>
          <w:color w:val="000000"/>
          <w:sz w:val="20"/>
          <w:szCs w:val="20"/>
        </w:rPr>
      </w:pPr>
      <w:r w:rsidRPr="00611FA1">
        <w:rPr>
          <w:rFonts w:cstheme="minorHAnsi"/>
          <w:color w:val="000000"/>
          <w:sz w:val="20"/>
          <w:szCs w:val="20"/>
        </w:rPr>
        <w:t xml:space="preserve">Do najważniejszych celów ochrony środowiska </w:t>
      </w:r>
      <w:r>
        <w:rPr>
          <w:rFonts w:cstheme="minorHAnsi"/>
          <w:color w:val="000000"/>
          <w:sz w:val="20"/>
          <w:szCs w:val="20"/>
        </w:rPr>
        <w:t>gminy Borzytuchom</w:t>
      </w:r>
      <w:r w:rsidRPr="00611FA1">
        <w:rPr>
          <w:rFonts w:cstheme="minorHAnsi"/>
          <w:color w:val="000000"/>
          <w:sz w:val="20"/>
          <w:szCs w:val="20"/>
        </w:rPr>
        <w:t xml:space="preserve"> należą:</w:t>
      </w:r>
    </w:p>
    <w:p w14:paraId="2244ACED" w14:textId="77777777" w:rsidR="00273C06" w:rsidRPr="00C273E8" w:rsidRDefault="00273C06" w:rsidP="00273C06">
      <w:pPr>
        <w:pStyle w:val="Legenda"/>
        <w:spacing w:after="0"/>
      </w:pPr>
      <w:bookmarkStart w:id="1" w:name="_Toc98507394"/>
      <w:bookmarkStart w:id="2" w:name="_Toc128916744"/>
      <w:bookmarkStart w:id="3" w:name="_Toc144474479"/>
      <w:r w:rsidRPr="00C273E8">
        <w:t xml:space="preserve">Tabela </w:t>
      </w:r>
      <w:fldSimple w:instr=" SEQ Tabela \* ARABIC ">
        <w:r>
          <w:rPr>
            <w:noProof/>
          </w:rPr>
          <w:t>1</w:t>
        </w:r>
      </w:fldSimple>
      <w:r w:rsidRPr="00C273E8">
        <w:t>. Matryca założeń strategicznych</w:t>
      </w:r>
      <w:bookmarkEnd w:id="1"/>
      <w:bookmarkEnd w:id="2"/>
      <w:bookmarkEnd w:id="3"/>
    </w:p>
    <w:tbl>
      <w:tblPr>
        <w:tblStyle w:val="Tabelasiatki1jasnaakcent5"/>
        <w:tblW w:w="5000" w:type="pct"/>
        <w:tblLook w:val="04A0" w:firstRow="1" w:lastRow="0" w:firstColumn="1" w:lastColumn="0" w:noHBand="0" w:noVBand="1"/>
      </w:tblPr>
      <w:tblGrid>
        <w:gridCol w:w="2700"/>
        <w:gridCol w:w="3152"/>
        <w:gridCol w:w="3210"/>
      </w:tblGrid>
      <w:tr w:rsidR="00273C06" w:rsidRPr="00447440" w14:paraId="149ACA5A" w14:textId="77777777" w:rsidTr="00EB1D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  <w:hideMark/>
          </w:tcPr>
          <w:p w14:paraId="3FAAC029" w14:textId="77777777" w:rsidR="00273C06" w:rsidRPr="00447440" w:rsidRDefault="00273C06" w:rsidP="00EB1D97">
            <w:pPr>
              <w:jc w:val="center"/>
              <w:rPr>
                <w:rFonts w:cstheme="minorHAnsi"/>
                <w:bCs w:val="0"/>
                <w:sz w:val="20"/>
                <w:szCs w:val="20"/>
              </w:rPr>
            </w:pPr>
            <w:bookmarkStart w:id="4" w:name="_Hlk97187841"/>
            <w:r w:rsidRPr="00447440">
              <w:rPr>
                <w:rFonts w:cstheme="minorHAnsi"/>
                <w:sz w:val="20"/>
                <w:szCs w:val="20"/>
              </w:rPr>
              <w:t>CELE STRATEGICZNE</w:t>
            </w:r>
          </w:p>
        </w:tc>
      </w:tr>
      <w:tr w:rsidR="00273C06" w:rsidRPr="00447440" w14:paraId="3A89D3F0" w14:textId="77777777" w:rsidTr="00EB1D97">
        <w:trPr>
          <w:trHeight w:val="1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0" w:type="pct"/>
            <w:vMerge w:val="restart"/>
            <w:hideMark/>
          </w:tcPr>
          <w:p w14:paraId="11518FED" w14:textId="77777777" w:rsidR="00273C06" w:rsidRPr="00447440" w:rsidRDefault="00273C06" w:rsidP="00EB1D97">
            <w:pPr>
              <w:rPr>
                <w:rFonts w:cstheme="minorHAnsi"/>
                <w:bCs w:val="0"/>
                <w:sz w:val="20"/>
                <w:szCs w:val="20"/>
              </w:rPr>
            </w:pPr>
            <w:r w:rsidRPr="00447440">
              <w:rPr>
                <w:rFonts w:cstheme="minorHAnsi"/>
                <w:b w:val="0"/>
                <w:sz w:val="20"/>
                <w:szCs w:val="20"/>
              </w:rPr>
              <w:t>Cel strategiczny w wymiarze społecznym:</w:t>
            </w:r>
          </w:p>
          <w:p w14:paraId="010B378A" w14:textId="77777777" w:rsidR="00273C06" w:rsidRPr="00447440" w:rsidRDefault="00273C06" w:rsidP="00EB1D97">
            <w:pPr>
              <w:rPr>
                <w:rFonts w:cstheme="minorHAnsi"/>
                <w:bCs w:val="0"/>
                <w:sz w:val="20"/>
                <w:szCs w:val="20"/>
              </w:rPr>
            </w:pPr>
          </w:p>
          <w:p w14:paraId="265E64B4" w14:textId="77777777" w:rsidR="00273C06" w:rsidRPr="00447440" w:rsidRDefault="00273C06" w:rsidP="00EB1D97">
            <w:pPr>
              <w:rPr>
                <w:rFonts w:cstheme="minorHAnsi"/>
                <w:sz w:val="20"/>
                <w:szCs w:val="20"/>
              </w:rPr>
            </w:pPr>
            <w:r w:rsidRPr="00447440">
              <w:rPr>
                <w:rFonts w:cstheme="minorHAnsi"/>
                <w:sz w:val="20"/>
                <w:szCs w:val="20"/>
              </w:rPr>
              <w:t>Wysoka jakość życia mieszkańców</w:t>
            </w:r>
          </w:p>
        </w:tc>
        <w:tc>
          <w:tcPr>
            <w:tcW w:w="1739" w:type="pct"/>
            <w:vMerge w:val="restart"/>
            <w:hideMark/>
          </w:tcPr>
          <w:p w14:paraId="0E4A1062" w14:textId="77777777" w:rsidR="00273C06" w:rsidRPr="00447440" w:rsidRDefault="00273C06" w:rsidP="00EB1D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0"/>
                <w:szCs w:val="20"/>
              </w:rPr>
            </w:pPr>
            <w:r w:rsidRPr="00447440">
              <w:rPr>
                <w:rFonts w:cstheme="minorHAnsi"/>
                <w:bCs/>
                <w:sz w:val="20"/>
                <w:szCs w:val="20"/>
              </w:rPr>
              <w:t>Cel strategiczny w wymiarze gospodarczym:</w:t>
            </w:r>
          </w:p>
          <w:p w14:paraId="4A63270D" w14:textId="77777777" w:rsidR="00273C06" w:rsidRPr="00447440" w:rsidRDefault="00273C06" w:rsidP="00EB1D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0"/>
                <w:szCs w:val="20"/>
              </w:rPr>
            </w:pPr>
          </w:p>
          <w:p w14:paraId="58DDFCB1" w14:textId="77777777" w:rsidR="00273C06" w:rsidRPr="00447440" w:rsidRDefault="00273C06" w:rsidP="00EB1D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0"/>
                <w:szCs w:val="20"/>
              </w:rPr>
            </w:pPr>
            <w:r w:rsidRPr="00447440">
              <w:rPr>
                <w:rFonts w:cstheme="minorHAnsi"/>
                <w:b/>
                <w:sz w:val="20"/>
                <w:szCs w:val="20"/>
              </w:rPr>
              <w:t>Zrównoważony rozwój gospodarczy gminy.</w:t>
            </w:r>
          </w:p>
        </w:tc>
        <w:tc>
          <w:tcPr>
            <w:tcW w:w="1771" w:type="pct"/>
            <w:vMerge w:val="restart"/>
            <w:hideMark/>
          </w:tcPr>
          <w:p w14:paraId="57340816" w14:textId="77777777" w:rsidR="00273C06" w:rsidRPr="00447440" w:rsidRDefault="00273C06" w:rsidP="00EB1D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0"/>
                <w:szCs w:val="20"/>
              </w:rPr>
            </w:pPr>
            <w:r w:rsidRPr="00447440">
              <w:rPr>
                <w:rFonts w:cstheme="minorHAnsi"/>
                <w:bCs/>
                <w:sz w:val="20"/>
                <w:szCs w:val="20"/>
              </w:rPr>
              <w:t>Cel strategiczny w wymiarze przestrzennym:</w:t>
            </w:r>
          </w:p>
          <w:p w14:paraId="02272284" w14:textId="77777777" w:rsidR="00273C06" w:rsidRPr="00447440" w:rsidRDefault="00273C06" w:rsidP="00EB1D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0"/>
                <w:szCs w:val="20"/>
              </w:rPr>
            </w:pPr>
          </w:p>
          <w:p w14:paraId="3263D25C" w14:textId="77777777" w:rsidR="00273C06" w:rsidRPr="00447440" w:rsidRDefault="00273C06" w:rsidP="00EB1D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0"/>
                <w:szCs w:val="20"/>
              </w:rPr>
            </w:pPr>
            <w:r w:rsidRPr="00447440">
              <w:rPr>
                <w:rFonts w:cstheme="minorHAnsi"/>
                <w:b/>
                <w:sz w:val="20"/>
                <w:szCs w:val="20"/>
              </w:rPr>
              <w:t>Zapewnienie przestrzeni przyjaznej mieszkańcom,  turystom i inwestorom poprzez poprawę stanu infrastruktury i racjonalną gospodarkę zasobami.</w:t>
            </w:r>
          </w:p>
        </w:tc>
      </w:tr>
      <w:tr w:rsidR="00273C06" w:rsidRPr="00447440" w14:paraId="2F6CCAED" w14:textId="77777777" w:rsidTr="00273C06">
        <w:trPr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0" w:type="pct"/>
            <w:vMerge/>
            <w:hideMark/>
          </w:tcPr>
          <w:p w14:paraId="549477BA" w14:textId="77777777" w:rsidR="00273C06" w:rsidRPr="00447440" w:rsidRDefault="00273C06" w:rsidP="00EB1D97">
            <w:pPr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739" w:type="pct"/>
            <w:vMerge/>
            <w:hideMark/>
          </w:tcPr>
          <w:p w14:paraId="5EC1F6BB" w14:textId="77777777" w:rsidR="00273C06" w:rsidRPr="00447440" w:rsidRDefault="00273C06" w:rsidP="00EB1D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771" w:type="pct"/>
            <w:vMerge/>
            <w:hideMark/>
          </w:tcPr>
          <w:p w14:paraId="52234DCE" w14:textId="77777777" w:rsidR="00273C06" w:rsidRPr="00447440" w:rsidRDefault="00273C06" w:rsidP="00EB1D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273C06" w:rsidRPr="00447440" w14:paraId="6D1D2BDB" w14:textId="77777777" w:rsidTr="00EB1D97">
        <w:trPr>
          <w:trHeight w:val="1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  <w:hideMark/>
          </w:tcPr>
          <w:p w14:paraId="7BB1BFEF" w14:textId="77777777" w:rsidR="00273C06" w:rsidRPr="00447440" w:rsidRDefault="00273C06" w:rsidP="00EB1D9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47440">
              <w:rPr>
                <w:rFonts w:cstheme="minorHAnsi"/>
                <w:sz w:val="20"/>
                <w:szCs w:val="20"/>
              </w:rPr>
              <w:t>CELE OPERACYJNE</w:t>
            </w:r>
          </w:p>
        </w:tc>
      </w:tr>
      <w:tr w:rsidR="00273C06" w:rsidRPr="00447440" w14:paraId="762DCC6B" w14:textId="77777777" w:rsidTr="00EB1D97">
        <w:trPr>
          <w:trHeight w:val="12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0" w:type="pct"/>
            <w:hideMark/>
          </w:tcPr>
          <w:p w14:paraId="13287077" w14:textId="77777777" w:rsidR="00273C06" w:rsidRPr="00447440" w:rsidRDefault="00273C06" w:rsidP="00EB1D97">
            <w:pPr>
              <w:rPr>
                <w:rFonts w:cstheme="minorHAnsi"/>
                <w:bCs w:val="0"/>
                <w:sz w:val="20"/>
                <w:szCs w:val="20"/>
              </w:rPr>
            </w:pPr>
            <w:r w:rsidRPr="00447440">
              <w:rPr>
                <w:rFonts w:cstheme="minorHAnsi"/>
                <w:b w:val="0"/>
                <w:sz w:val="20"/>
                <w:szCs w:val="20"/>
              </w:rPr>
              <w:t>Cel operacyjny 1.1.</w:t>
            </w:r>
          </w:p>
          <w:p w14:paraId="116F3B1B" w14:textId="77777777" w:rsidR="00273C06" w:rsidRPr="00447440" w:rsidRDefault="00273C06" w:rsidP="00EB1D97">
            <w:pPr>
              <w:rPr>
                <w:rFonts w:cstheme="minorHAnsi"/>
                <w:bCs w:val="0"/>
                <w:sz w:val="20"/>
                <w:szCs w:val="20"/>
              </w:rPr>
            </w:pPr>
          </w:p>
          <w:p w14:paraId="733B4549" w14:textId="77777777" w:rsidR="00273C06" w:rsidRPr="00447440" w:rsidRDefault="00273C06" w:rsidP="00EB1D97">
            <w:pPr>
              <w:rPr>
                <w:rFonts w:cstheme="minorHAnsi"/>
                <w:sz w:val="20"/>
                <w:szCs w:val="20"/>
              </w:rPr>
            </w:pPr>
            <w:r w:rsidRPr="00447440">
              <w:rPr>
                <w:rFonts w:cstheme="minorHAnsi"/>
                <w:sz w:val="20"/>
                <w:szCs w:val="20"/>
              </w:rPr>
              <w:t>Wzrost jakości świadczonych usług edukacyjnych oraz kwalifikacji zawodowych</w:t>
            </w:r>
          </w:p>
        </w:tc>
        <w:tc>
          <w:tcPr>
            <w:tcW w:w="1739" w:type="pct"/>
            <w:hideMark/>
          </w:tcPr>
          <w:p w14:paraId="43DDF07D" w14:textId="77777777" w:rsidR="00273C06" w:rsidRPr="00447440" w:rsidRDefault="00273C06" w:rsidP="00EB1D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0"/>
                <w:szCs w:val="20"/>
              </w:rPr>
            </w:pPr>
            <w:r w:rsidRPr="00447440">
              <w:rPr>
                <w:rFonts w:cstheme="minorHAnsi"/>
                <w:bCs/>
                <w:sz w:val="20"/>
                <w:szCs w:val="20"/>
              </w:rPr>
              <w:t>Cel operacyjny 2.1.</w:t>
            </w:r>
          </w:p>
          <w:p w14:paraId="345FC5B3" w14:textId="77777777" w:rsidR="00273C06" w:rsidRPr="00447440" w:rsidRDefault="00273C06" w:rsidP="00EB1D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0"/>
                <w:szCs w:val="20"/>
              </w:rPr>
            </w:pPr>
          </w:p>
          <w:p w14:paraId="59303925" w14:textId="77777777" w:rsidR="00273C06" w:rsidRPr="00447440" w:rsidRDefault="00273C06" w:rsidP="00EB1D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0"/>
                <w:szCs w:val="20"/>
              </w:rPr>
            </w:pPr>
            <w:r w:rsidRPr="00447440">
              <w:rPr>
                <w:rFonts w:cstheme="minorHAnsi"/>
                <w:b/>
                <w:sz w:val="20"/>
                <w:szCs w:val="20"/>
              </w:rPr>
              <w:t>Zwiększenie atrakcyjności inwestycyjnej i konkurencyjności</w:t>
            </w:r>
          </w:p>
          <w:p w14:paraId="2A0D2778" w14:textId="77777777" w:rsidR="00273C06" w:rsidRPr="00447440" w:rsidRDefault="00273C06" w:rsidP="00EB1D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0"/>
                <w:szCs w:val="20"/>
              </w:rPr>
            </w:pPr>
            <w:r w:rsidRPr="00447440">
              <w:rPr>
                <w:rFonts w:cstheme="minorHAnsi"/>
                <w:b/>
                <w:sz w:val="20"/>
                <w:szCs w:val="20"/>
              </w:rPr>
              <w:t>gospodarczej gminy</w:t>
            </w:r>
          </w:p>
        </w:tc>
        <w:tc>
          <w:tcPr>
            <w:tcW w:w="1771" w:type="pct"/>
            <w:hideMark/>
          </w:tcPr>
          <w:p w14:paraId="55AFF711" w14:textId="77777777" w:rsidR="00273C06" w:rsidRPr="00447440" w:rsidRDefault="00273C06" w:rsidP="00EB1D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0"/>
                <w:szCs w:val="20"/>
              </w:rPr>
            </w:pPr>
            <w:r w:rsidRPr="00447440">
              <w:rPr>
                <w:rFonts w:cstheme="minorHAnsi"/>
                <w:bCs/>
                <w:sz w:val="20"/>
                <w:szCs w:val="20"/>
              </w:rPr>
              <w:t>Cel operacyjny 3.1.</w:t>
            </w:r>
          </w:p>
          <w:p w14:paraId="5AA62429" w14:textId="77777777" w:rsidR="00273C06" w:rsidRPr="00447440" w:rsidRDefault="00273C06" w:rsidP="00EB1D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0"/>
                <w:szCs w:val="20"/>
              </w:rPr>
            </w:pPr>
          </w:p>
          <w:p w14:paraId="32C622B2" w14:textId="77777777" w:rsidR="00273C06" w:rsidRPr="00447440" w:rsidRDefault="00273C06" w:rsidP="00EB1D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0"/>
                <w:szCs w:val="20"/>
              </w:rPr>
            </w:pPr>
            <w:r w:rsidRPr="00447440">
              <w:rPr>
                <w:rFonts w:cstheme="minorHAnsi"/>
                <w:b/>
                <w:sz w:val="20"/>
                <w:szCs w:val="20"/>
              </w:rPr>
              <w:t>Rozwój i podnoszenie jakości infrastruktury technicznej</w:t>
            </w:r>
          </w:p>
        </w:tc>
      </w:tr>
      <w:tr w:rsidR="00273C06" w:rsidRPr="00447440" w14:paraId="0C1F70B3" w14:textId="77777777" w:rsidTr="00EB1D97">
        <w:trPr>
          <w:trHeight w:val="1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0" w:type="pct"/>
            <w:hideMark/>
          </w:tcPr>
          <w:p w14:paraId="56082932" w14:textId="77777777" w:rsidR="00273C06" w:rsidRPr="00447440" w:rsidRDefault="00273C06" w:rsidP="00EB1D97">
            <w:pPr>
              <w:rPr>
                <w:rFonts w:cstheme="minorHAnsi"/>
                <w:bCs w:val="0"/>
                <w:sz w:val="20"/>
                <w:szCs w:val="20"/>
              </w:rPr>
            </w:pPr>
            <w:r w:rsidRPr="00447440">
              <w:rPr>
                <w:rFonts w:cstheme="minorHAnsi"/>
                <w:b w:val="0"/>
                <w:sz w:val="20"/>
                <w:szCs w:val="20"/>
              </w:rPr>
              <w:lastRenderedPageBreak/>
              <w:t>Cel operacyjny 1.2.</w:t>
            </w:r>
          </w:p>
          <w:p w14:paraId="1221349D" w14:textId="77777777" w:rsidR="00273C06" w:rsidRPr="00447440" w:rsidRDefault="00273C06" w:rsidP="00EB1D97">
            <w:pPr>
              <w:rPr>
                <w:rFonts w:cstheme="minorHAnsi"/>
                <w:bCs w:val="0"/>
                <w:sz w:val="20"/>
                <w:szCs w:val="20"/>
              </w:rPr>
            </w:pPr>
          </w:p>
          <w:p w14:paraId="1EEC2F86" w14:textId="77777777" w:rsidR="00273C06" w:rsidRPr="00447440" w:rsidRDefault="00273C06" w:rsidP="00EB1D97">
            <w:pPr>
              <w:rPr>
                <w:rFonts w:cstheme="minorHAnsi"/>
                <w:sz w:val="20"/>
                <w:szCs w:val="20"/>
              </w:rPr>
            </w:pPr>
            <w:r w:rsidRPr="00447440">
              <w:rPr>
                <w:rFonts w:cstheme="minorHAnsi"/>
                <w:sz w:val="20"/>
                <w:szCs w:val="20"/>
              </w:rPr>
              <w:t>Wzrost jakości i poprawa dostępu do usług publicznych, społecznych i zdrowotnych</w:t>
            </w:r>
          </w:p>
        </w:tc>
        <w:tc>
          <w:tcPr>
            <w:tcW w:w="1739" w:type="pct"/>
          </w:tcPr>
          <w:p w14:paraId="65E7DBE7" w14:textId="77777777" w:rsidR="00273C06" w:rsidRPr="00447440" w:rsidRDefault="00273C06" w:rsidP="00EB1D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0"/>
                <w:szCs w:val="20"/>
              </w:rPr>
            </w:pPr>
            <w:r w:rsidRPr="00447440">
              <w:rPr>
                <w:rFonts w:cstheme="minorHAnsi"/>
                <w:bCs/>
                <w:sz w:val="20"/>
                <w:szCs w:val="20"/>
              </w:rPr>
              <w:t>Cel operacyjny 2.2.</w:t>
            </w:r>
          </w:p>
          <w:p w14:paraId="0AEC1DEA" w14:textId="77777777" w:rsidR="00273C06" w:rsidRPr="00447440" w:rsidRDefault="00273C06" w:rsidP="00EB1D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0"/>
                <w:szCs w:val="20"/>
              </w:rPr>
            </w:pPr>
          </w:p>
          <w:p w14:paraId="1F444A30" w14:textId="77777777" w:rsidR="00273C06" w:rsidRPr="00447440" w:rsidRDefault="00273C06" w:rsidP="00EB1D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0"/>
                <w:szCs w:val="20"/>
              </w:rPr>
            </w:pPr>
            <w:r w:rsidRPr="00447440">
              <w:rPr>
                <w:rFonts w:cstheme="minorHAnsi"/>
                <w:b/>
                <w:sz w:val="20"/>
                <w:szCs w:val="20"/>
              </w:rPr>
              <w:t>Wykorzystanie potencjału gospodarczego gminy – wspieranie branży turystycznej oraz leśnej, a także lokalnego rolnictwa</w:t>
            </w:r>
          </w:p>
        </w:tc>
        <w:tc>
          <w:tcPr>
            <w:tcW w:w="1771" w:type="pct"/>
            <w:hideMark/>
          </w:tcPr>
          <w:p w14:paraId="19DEE569" w14:textId="77777777" w:rsidR="00273C06" w:rsidRPr="00447440" w:rsidRDefault="00273C06" w:rsidP="00EB1D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0"/>
                <w:szCs w:val="20"/>
              </w:rPr>
            </w:pPr>
            <w:r w:rsidRPr="00447440">
              <w:rPr>
                <w:rFonts w:cstheme="minorHAnsi"/>
                <w:bCs/>
                <w:sz w:val="20"/>
                <w:szCs w:val="20"/>
              </w:rPr>
              <w:t>Cel operacyjny 3.2.</w:t>
            </w:r>
          </w:p>
          <w:p w14:paraId="1713BC0C" w14:textId="77777777" w:rsidR="00273C06" w:rsidRPr="00447440" w:rsidRDefault="00273C06" w:rsidP="00EB1D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0"/>
                <w:szCs w:val="20"/>
              </w:rPr>
            </w:pPr>
          </w:p>
          <w:p w14:paraId="6B21D619" w14:textId="77777777" w:rsidR="00273C06" w:rsidRPr="00447440" w:rsidRDefault="00273C06" w:rsidP="00EB1D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0"/>
                <w:szCs w:val="20"/>
              </w:rPr>
            </w:pPr>
            <w:r w:rsidRPr="00447440">
              <w:rPr>
                <w:rFonts w:cstheme="minorHAnsi"/>
                <w:b/>
                <w:bCs/>
                <w:sz w:val="20"/>
                <w:szCs w:val="20"/>
              </w:rPr>
              <w:t>Rozwój i podnoszenie jakości sieci komunikacyjnej gminy</w:t>
            </w:r>
          </w:p>
        </w:tc>
      </w:tr>
      <w:tr w:rsidR="00273C06" w:rsidRPr="00447440" w14:paraId="329F29EA" w14:textId="77777777" w:rsidTr="00EB1D97">
        <w:trPr>
          <w:trHeight w:val="1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0" w:type="pct"/>
          </w:tcPr>
          <w:p w14:paraId="2D3340FF" w14:textId="77777777" w:rsidR="00273C06" w:rsidRPr="00447440" w:rsidRDefault="00273C06" w:rsidP="00EB1D97">
            <w:pPr>
              <w:rPr>
                <w:rFonts w:cstheme="minorHAnsi"/>
                <w:sz w:val="20"/>
                <w:szCs w:val="20"/>
              </w:rPr>
            </w:pPr>
            <w:r w:rsidRPr="00447440">
              <w:rPr>
                <w:rFonts w:cstheme="minorHAnsi"/>
                <w:b w:val="0"/>
                <w:bCs w:val="0"/>
                <w:sz w:val="20"/>
                <w:szCs w:val="20"/>
              </w:rPr>
              <w:t>Cel operacyjny 1.3.</w:t>
            </w:r>
          </w:p>
          <w:p w14:paraId="2251326E" w14:textId="77777777" w:rsidR="00273C06" w:rsidRPr="00447440" w:rsidRDefault="00273C06" w:rsidP="00EB1D97">
            <w:pPr>
              <w:rPr>
                <w:rFonts w:cstheme="minorHAnsi"/>
                <w:sz w:val="20"/>
                <w:szCs w:val="20"/>
              </w:rPr>
            </w:pPr>
          </w:p>
          <w:p w14:paraId="20087DDB" w14:textId="77777777" w:rsidR="00273C06" w:rsidRPr="00447440" w:rsidRDefault="00273C06" w:rsidP="00EB1D97">
            <w:pPr>
              <w:rPr>
                <w:rFonts w:cstheme="minorHAnsi"/>
                <w:sz w:val="20"/>
                <w:szCs w:val="20"/>
              </w:rPr>
            </w:pPr>
            <w:r w:rsidRPr="00447440">
              <w:rPr>
                <w:rFonts w:cstheme="minorHAnsi"/>
                <w:sz w:val="20"/>
                <w:szCs w:val="20"/>
              </w:rPr>
              <w:t>Rozwój oferty rekreacyjno-sportowej oraz wzbogacenie oferty kulturalnej i</w:t>
            </w:r>
          </w:p>
          <w:p w14:paraId="00D0F083" w14:textId="77777777" w:rsidR="00273C06" w:rsidRPr="00447440" w:rsidRDefault="00273C06" w:rsidP="00EB1D97">
            <w:pPr>
              <w:rPr>
                <w:rFonts w:cstheme="minorHAnsi"/>
                <w:sz w:val="20"/>
                <w:szCs w:val="20"/>
              </w:rPr>
            </w:pPr>
            <w:r w:rsidRPr="00447440">
              <w:rPr>
                <w:rFonts w:cstheme="minorHAnsi"/>
                <w:sz w:val="20"/>
                <w:szCs w:val="20"/>
              </w:rPr>
              <w:t>rozrywkowej kierowanej do odbiorcy masowego</w:t>
            </w:r>
          </w:p>
        </w:tc>
        <w:tc>
          <w:tcPr>
            <w:tcW w:w="1739" w:type="pct"/>
          </w:tcPr>
          <w:p w14:paraId="6AA77CAC" w14:textId="77777777" w:rsidR="00273C06" w:rsidRPr="00447440" w:rsidRDefault="00273C06" w:rsidP="00EB1D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0"/>
                <w:szCs w:val="20"/>
              </w:rPr>
            </w:pPr>
            <w:r w:rsidRPr="00447440">
              <w:rPr>
                <w:rFonts w:cstheme="minorHAnsi"/>
                <w:bCs/>
                <w:sz w:val="20"/>
                <w:szCs w:val="20"/>
              </w:rPr>
              <w:t>Cel operacyjny 2.3.</w:t>
            </w:r>
          </w:p>
          <w:p w14:paraId="3666BD56" w14:textId="77777777" w:rsidR="00273C06" w:rsidRPr="00447440" w:rsidRDefault="00273C06" w:rsidP="00EB1D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0"/>
                <w:szCs w:val="20"/>
              </w:rPr>
            </w:pPr>
          </w:p>
          <w:p w14:paraId="1E7A4BEF" w14:textId="77777777" w:rsidR="00273C06" w:rsidRPr="00447440" w:rsidRDefault="00273C06" w:rsidP="00EB1D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0"/>
                <w:szCs w:val="20"/>
              </w:rPr>
            </w:pPr>
            <w:r w:rsidRPr="00447440">
              <w:rPr>
                <w:rFonts w:cstheme="minorHAnsi"/>
                <w:b/>
                <w:sz w:val="20"/>
                <w:szCs w:val="20"/>
              </w:rPr>
              <w:t>Wykorzystanie walorów środowiskowych, krajobrazowych i ekologicznych pod kątem rozwoju turystyki</w:t>
            </w:r>
          </w:p>
        </w:tc>
        <w:tc>
          <w:tcPr>
            <w:tcW w:w="1771" w:type="pct"/>
          </w:tcPr>
          <w:p w14:paraId="54BFD26F" w14:textId="77777777" w:rsidR="00273C06" w:rsidRPr="00447440" w:rsidRDefault="00273C06" w:rsidP="00EB1D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0"/>
                <w:szCs w:val="20"/>
              </w:rPr>
            </w:pPr>
            <w:r w:rsidRPr="00447440">
              <w:rPr>
                <w:rFonts w:cstheme="minorHAnsi"/>
                <w:bCs/>
                <w:sz w:val="20"/>
                <w:szCs w:val="20"/>
              </w:rPr>
              <w:t>Cel operacyjny 3.3.</w:t>
            </w:r>
          </w:p>
          <w:p w14:paraId="5DF8D885" w14:textId="77777777" w:rsidR="00273C06" w:rsidRPr="00447440" w:rsidRDefault="00273C06" w:rsidP="00EB1D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0"/>
                <w:szCs w:val="20"/>
              </w:rPr>
            </w:pPr>
          </w:p>
          <w:p w14:paraId="2E974B3F" w14:textId="77777777" w:rsidR="00273C06" w:rsidRPr="00447440" w:rsidRDefault="00273C06" w:rsidP="00EB1D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447440">
              <w:rPr>
                <w:rFonts w:cstheme="minorHAnsi"/>
                <w:b/>
                <w:bCs/>
                <w:sz w:val="20"/>
                <w:szCs w:val="20"/>
              </w:rPr>
              <w:t>Poprawa jakości infrastruktury</w:t>
            </w:r>
          </w:p>
          <w:p w14:paraId="7D2E7D0F" w14:textId="77777777" w:rsidR="00273C06" w:rsidRPr="00447440" w:rsidRDefault="00273C06" w:rsidP="00EB1D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447440">
              <w:rPr>
                <w:rFonts w:cstheme="minorHAnsi"/>
                <w:b/>
                <w:bCs/>
                <w:sz w:val="20"/>
                <w:szCs w:val="20"/>
              </w:rPr>
              <w:t>komunikacji</w:t>
            </w:r>
          </w:p>
          <w:p w14:paraId="7B80AC18" w14:textId="77777777" w:rsidR="00273C06" w:rsidRPr="00447440" w:rsidRDefault="00273C06" w:rsidP="00EB1D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447440">
              <w:rPr>
                <w:rFonts w:cstheme="minorHAnsi"/>
                <w:b/>
                <w:bCs/>
                <w:sz w:val="20"/>
                <w:szCs w:val="20"/>
              </w:rPr>
              <w:t>interpersonalnej oraz</w:t>
            </w:r>
          </w:p>
          <w:p w14:paraId="12571A78" w14:textId="77777777" w:rsidR="00273C06" w:rsidRPr="00447440" w:rsidRDefault="00273C06" w:rsidP="00EB1D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0"/>
                <w:szCs w:val="20"/>
              </w:rPr>
            </w:pPr>
            <w:r w:rsidRPr="00447440">
              <w:rPr>
                <w:rFonts w:cstheme="minorHAnsi"/>
                <w:b/>
                <w:bCs/>
                <w:sz w:val="20"/>
                <w:szCs w:val="20"/>
              </w:rPr>
              <w:t>dostępu do informacji</w:t>
            </w:r>
          </w:p>
        </w:tc>
      </w:tr>
      <w:tr w:rsidR="00273C06" w:rsidRPr="00447440" w14:paraId="6E8707A1" w14:textId="77777777" w:rsidTr="00EB1D97">
        <w:trPr>
          <w:trHeight w:val="10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0" w:type="pct"/>
          </w:tcPr>
          <w:p w14:paraId="1F17B1F4" w14:textId="77777777" w:rsidR="00273C06" w:rsidRPr="00447440" w:rsidRDefault="00273C06" w:rsidP="00EB1D97">
            <w:pPr>
              <w:rPr>
                <w:rFonts w:cstheme="minorHAnsi"/>
                <w:bCs w:val="0"/>
                <w:sz w:val="20"/>
                <w:szCs w:val="20"/>
              </w:rPr>
            </w:pPr>
            <w:r w:rsidRPr="00447440">
              <w:rPr>
                <w:rFonts w:cstheme="minorHAnsi"/>
                <w:b w:val="0"/>
                <w:sz w:val="20"/>
                <w:szCs w:val="20"/>
              </w:rPr>
              <w:t>Cel operacyjny 1.4.</w:t>
            </w:r>
          </w:p>
          <w:p w14:paraId="6B129D1A" w14:textId="77777777" w:rsidR="00273C06" w:rsidRPr="00447440" w:rsidRDefault="00273C06" w:rsidP="00EB1D97">
            <w:pPr>
              <w:rPr>
                <w:rFonts w:cstheme="minorHAnsi"/>
                <w:bCs w:val="0"/>
                <w:sz w:val="20"/>
                <w:szCs w:val="20"/>
              </w:rPr>
            </w:pPr>
          </w:p>
          <w:p w14:paraId="4421E8E1" w14:textId="77777777" w:rsidR="00273C06" w:rsidRPr="00447440" w:rsidRDefault="00273C06" w:rsidP="00EB1D97">
            <w:pPr>
              <w:rPr>
                <w:rFonts w:cstheme="minorHAnsi"/>
                <w:sz w:val="20"/>
                <w:szCs w:val="20"/>
              </w:rPr>
            </w:pPr>
            <w:r w:rsidRPr="00447440">
              <w:rPr>
                <w:rFonts w:cstheme="minorHAnsi"/>
                <w:sz w:val="20"/>
                <w:szCs w:val="20"/>
              </w:rPr>
              <w:t>Zapewnienie efektywnej pomocy społecznej i ograniczenie</w:t>
            </w:r>
          </w:p>
          <w:p w14:paraId="63EFD215" w14:textId="77777777" w:rsidR="00273C06" w:rsidRPr="00447440" w:rsidRDefault="00273C06" w:rsidP="00EB1D97">
            <w:pPr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447440">
              <w:rPr>
                <w:rFonts w:cstheme="minorHAnsi"/>
                <w:sz w:val="20"/>
                <w:szCs w:val="20"/>
              </w:rPr>
              <w:t>negatywnych zjawisk społecznych</w:t>
            </w:r>
          </w:p>
        </w:tc>
        <w:tc>
          <w:tcPr>
            <w:tcW w:w="1739" w:type="pct"/>
          </w:tcPr>
          <w:p w14:paraId="025B6160" w14:textId="77777777" w:rsidR="00273C06" w:rsidRPr="00447440" w:rsidRDefault="00273C06" w:rsidP="00EB1D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0"/>
                <w:szCs w:val="20"/>
              </w:rPr>
            </w:pPr>
            <w:r w:rsidRPr="00447440">
              <w:rPr>
                <w:rFonts w:cstheme="minorHAnsi"/>
                <w:bCs/>
                <w:sz w:val="20"/>
                <w:szCs w:val="20"/>
              </w:rPr>
              <w:t>Cel operacyjny 2.4.</w:t>
            </w:r>
          </w:p>
          <w:p w14:paraId="06B34904" w14:textId="77777777" w:rsidR="00273C06" w:rsidRPr="00447440" w:rsidRDefault="00273C06" w:rsidP="00EB1D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0"/>
                <w:szCs w:val="20"/>
              </w:rPr>
            </w:pPr>
          </w:p>
          <w:p w14:paraId="2704C738" w14:textId="77777777" w:rsidR="00273C06" w:rsidRPr="00447440" w:rsidRDefault="00273C06" w:rsidP="00EB1D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0"/>
                <w:szCs w:val="20"/>
              </w:rPr>
            </w:pPr>
            <w:r w:rsidRPr="00447440">
              <w:rPr>
                <w:rFonts w:cstheme="minorHAnsi"/>
                <w:b/>
                <w:sz w:val="20"/>
                <w:szCs w:val="20"/>
              </w:rPr>
              <w:t>Rozwój kompetencji mieszkańców i ich aktywizacja na lokalnym oraz ponadlokalnym rynku pracy</w:t>
            </w:r>
          </w:p>
        </w:tc>
        <w:tc>
          <w:tcPr>
            <w:tcW w:w="1771" w:type="pct"/>
          </w:tcPr>
          <w:p w14:paraId="7D5B729E" w14:textId="77777777" w:rsidR="00273C06" w:rsidRPr="00447440" w:rsidRDefault="00273C06" w:rsidP="00EB1D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0"/>
                <w:szCs w:val="20"/>
              </w:rPr>
            </w:pPr>
            <w:r w:rsidRPr="00447440">
              <w:rPr>
                <w:rFonts w:cstheme="minorHAnsi"/>
                <w:bCs/>
                <w:sz w:val="20"/>
                <w:szCs w:val="20"/>
              </w:rPr>
              <w:t xml:space="preserve">Cel operacyjny 3.4. </w:t>
            </w:r>
          </w:p>
          <w:p w14:paraId="38490CB3" w14:textId="77777777" w:rsidR="00273C06" w:rsidRPr="00447440" w:rsidRDefault="00273C06" w:rsidP="00EB1D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0"/>
                <w:szCs w:val="20"/>
              </w:rPr>
            </w:pPr>
          </w:p>
          <w:p w14:paraId="65790378" w14:textId="77777777" w:rsidR="00273C06" w:rsidRPr="00447440" w:rsidRDefault="00273C06" w:rsidP="00EB1D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0"/>
                <w:szCs w:val="20"/>
              </w:rPr>
            </w:pPr>
            <w:r w:rsidRPr="00447440">
              <w:rPr>
                <w:rFonts w:cstheme="minorHAnsi"/>
                <w:b/>
                <w:bCs/>
                <w:sz w:val="20"/>
                <w:szCs w:val="20"/>
              </w:rPr>
              <w:t xml:space="preserve">Wspieranie i rozwój odnawialnych źródeł energii oraz gospodarki niskoemisyjnej w celu poprawy efektywności energetycznej </w:t>
            </w:r>
          </w:p>
        </w:tc>
      </w:tr>
      <w:tr w:rsidR="00273C06" w:rsidRPr="00447440" w14:paraId="44184981" w14:textId="77777777" w:rsidTr="00EB1D97">
        <w:trPr>
          <w:trHeight w:val="1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0" w:type="pct"/>
          </w:tcPr>
          <w:p w14:paraId="4D3CA10D" w14:textId="77777777" w:rsidR="00273C06" w:rsidRPr="00447440" w:rsidRDefault="00273C06" w:rsidP="00EB1D97">
            <w:pPr>
              <w:rPr>
                <w:rFonts w:cstheme="minorHAnsi"/>
                <w:bCs w:val="0"/>
                <w:sz w:val="20"/>
                <w:szCs w:val="20"/>
              </w:rPr>
            </w:pPr>
          </w:p>
        </w:tc>
        <w:tc>
          <w:tcPr>
            <w:tcW w:w="1739" w:type="pct"/>
          </w:tcPr>
          <w:p w14:paraId="29FB496A" w14:textId="77777777" w:rsidR="00273C06" w:rsidRPr="00447440" w:rsidRDefault="00273C06" w:rsidP="00EB1D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771" w:type="pct"/>
          </w:tcPr>
          <w:p w14:paraId="283C2B3F" w14:textId="77777777" w:rsidR="00273C06" w:rsidRPr="00447440" w:rsidRDefault="00273C06" w:rsidP="00EB1D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0"/>
                <w:szCs w:val="20"/>
              </w:rPr>
            </w:pPr>
            <w:r w:rsidRPr="00447440">
              <w:rPr>
                <w:rFonts w:cstheme="minorHAnsi"/>
                <w:bCs/>
                <w:sz w:val="20"/>
                <w:szCs w:val="20"/>
              </w:rPr>
              <w:t>Cel operacyjny 3.5.</w:t>
            </w:r>
          </w:p>
          <w:p w14:paraId="2753CB28" w14:textId="77777777" w:rsidR="00273C06" w:rsidRPr="00447440" w:rsidRDefault="00273C06" w:rsidP="00EB1D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0"/>
                <w:szCs w:val="20"/>
              </w:rPr>
            </w:pPr>
          </w:p>
          <w:p w14:paraId="54A58B02" w14:textId="77777777" w:rsidR="00273C06" w:rsidRPr="00447440" w:rsidRDefault="00273C06" w:rsidP="00EB1D97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447440">
              <w:rPr>
                <w:rFonts w:cstheme="minorHAnsi"/>
                <w:b/>
                <w:bCs/>
                <w:sz w:val="20"/>
                <w:szCs w:val="20"/>
              </w:rPr>
              <w:t>Prowadzenie efektywnej</w:t>
            </w:r>
          </w:p>
          <w:p w14:paraId="6DD29E85" w14:textId="77777777" w:rsidR="00273C06" w:rsidRPr="00447440" w:rsidRDefault="00273C06" w:rsidP="00EB1D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0"/>
                <w:szCs w:val="20"/>
              </w:rPr>
            </w:pPr>
            <w:r w:rsidRPr="00447440">
              <w:rPr>
                <w:rFonts w:cstheme="minorHAnsi"/>
                <w:b/>
                <w:bCs/>
                <w:sz w:val="20"/>
                <w:szCs w:val="20"/>
              </w:rPr>
              <w:t>polityki przestrzennej uwzględniającej potrzeby mieszkańców</w:t>
            </w:r>
          </w:p>
        </w:tc>
      </w:tr>
    </w:tbl>
    <w:bookmarkEnd w:id="4"/>
    <w:p w14:paraId="72C8B6FF" w14:textId="77777777" w:rsidR="00273C06" w:rsidRDefault="00273C06" w:rsidP="00273C06">
      <w:pPr>
        <w:pStyle w:val="rdo"/>
      </w:pPr>
      <w:r>
        <w:t>Źródło: Opracowanie własne</w:t>
      </w:r>
    </w:p>
    <w:p w14:paraId="2D7BBC8B" w14:textId="77777777" w:rsidR="00273C06" w:rsidRPr="00273C06" w:rsidRDefault="00273C06" w:rsidP="00273C06">
      <w:pPr>
        <w:autoSpaceDE w:val="0"/>
        <w:spacing w:line="276" w:lineRule="auto"/>
        <w:jc w:val="both"/>
        <w:rPr>
          <w:rFonts w:cstheme="minorHAnsi"/>
          <w:color w:val="000000"/>
          <w:sz w:val="20"/>
          <w:szCs w:val="20"/>
          <w:lang w:eastAsia="ar-SA"/>
        </w:rPr>
      </w:pPr>
    </w:p>
    <w:p w14:paraId="2009325D" w14:textId="77777777" w:rsidR="00273C06" w:rsidRDefault="00273C06" w:rsidP="00273C06">
      <w:pPr>
        <w:autoSpaceDE w:val="0"/>
        <w:spacing w:line="276" w:lineRule="auto"/>
        <w:ind w:firstLine="567"/>
        <w:jc w:val="both"/>
        <w:rPr>
          <w:rFonts w:eastAsia="Lucida Sans Unicode" w:cstheme="minorHAnsi"/>
          <w:color w:val="000000"/>
          <w:sz w:val="20"/>
          <w:szCs w:val="20"/>
          <w:lang w:val="x-none"/>
        </w:rPr>
      </w:pPr>
      <w:r w:rsidRPr="00273C06">
        <w:rPr>
          <w:rFonts w:eastAsia="Lucida Sans Unicode" w:cstheme="minorHAnsi"/>
          <w:color w:val="000000"/>
          <w:sz w:val="20"/>
          <w:szCs w:val="20"/>
          <w:lang w:val="x-none"/>
        </w:rPr>
        <w:t xml:space="preserve">Należy zaznaczyć, że wiele przedsięwzięć proponowanych w ramach jednego </w:t>
      </w:r>
      <w:r w:rsidRPr="00273C06">
        <w:rPr>
          <w:rFonts w:eastAsia="Lucida Sans Unicode" w:cstheme="minorHAnsi"/>
          <w:color w:val="000000"/>
          <w:sz w:val="20"/>
          <w:szCs w:val="20"/>
        </w:rPr>
        <w:t>celu strategicznego</w:t>
      </w:r>
      <w:r w:rsidRPr="00273C06">
        <w:rPr>
          <w:rFonts w:eastAsia="Lucida Sans Unicode" w:cstheme="minorHAnsi"/>
          <w:color w:val="000000"/>
          <w:sz w:val="20"/>
          <w:szCs w:val="20"/>
          <w:lang w:val="x-none"/>
        </w:rPr>
        <w:t xml:space="preserve"> wpisuje się także w pozostałe</w:t>
      </w:r>
      <w:r w:rsidRPr="00273C06">
        <w:rPr>
          <w:rFonts w:eastAsia="Lucida Sans Unicode" w:cstheme="minorHAnsi"/>
          <w:color w:val="000000"/>
          <w:sz w:val="20"/>
          <w:szCs w:val="20"/>
        </w:rPr>
        <w:t>, nakładając się na siebie</w:t>
      </w:r>
      <w:r w:rsidRPr="00273C06">
        <w:rPr>
          <w:rFonts w:eastAsia="Lucida Sans Unicode" w:cstheme="minorHAnsi"/>
          <w:color w:val="000000"/>
          <w:sz w:val="20"/>
          <w:szCs w:val="20"/>
          <w:lang w:val="x-none"/>
        </w:rPr>
        <w:t>. Wynika to z faktu, że</w:t>
      </w:r>
      <w:r w:rsidRPr="00273C06">
        <w:rPr>
          <w:rFonts w:eastAsia="Lucida Sans Unicode" w:cstheme="minorHAnsi"/>
          <w:color w:val="000000"/>
          <w:sz w:val="20"/>
          <w:szCs w:val="20"/>
        </w:rPr>
        <w:t> </w:t>
      </w:r>
      <w:r w:rsidRPr="00273C06">
        <w:rPr>
          <w:rFonts w:eastAsia="Lucida Sans Unicode" w:cstheme="minorHAnsi"/>
          <w:color w:val="000000"/>
          <w:sz w:val="20"/>
          <w:szCs w:val="20"/>
          <w:lang w:val="x-none"/>
        </w:rPr>
        <w:t>poszczególne elementy środowiska i</w:t>
      </w:r>
      <w:r w:rsidRPr="00273C06">
        <w:rPr>
          <w:rFonts w:eastAsia="Lucida Sans Unicode" w:cstheme="minorHAnsi"/>
          <w:color w:val="000000"/>
          <w:sz w:val="20"/>
          <w:szCs w:val="20"/>
        </w:rPr>
        <w:t> </w:t>
      </w:r>
      <w:r w:rsidRPr="00273C06">
        <w:rPr>
          <w:rFonts w:eastAsia="Lucida Sans Unicode" w:cstheme="minorHAnsi"/>
          <w:color w:val="000000"/>
          <w:sz w:val="20"/>
          <w:szCs w:val="20"/>
          <w:lang w:val="x-none"/>
        </w:rPr>
        <w:t>uciążliwości środowiskowe (oddziaływania zarówno negatywne i</w:t>
      </w:r>
      <w:r w:rsidRPr="00273C06">
        <w:rPr>
          <w:rFonts w:eastAsia="Lucida Sans Unicode" w:cstheme="minorHAnsi"/>
          <w:color w:val="000000"/>
          <w:sz w:val="20"/>
          <w:szCs w:val="20"/>
        </w:rPr>
        <w:t> </w:t>
      </w:r>
      <w:r w:rsidRPr="00273C06">
        <w:rPr>
          <w:rFonts w:eastAsia="Lucida Sans Unicode" w:cstheme="minorHAnsi"/>
          <w:color w:val="000000"/>
          <w:sz w:val="20"/>
          <w:szCs w:val="20"/>
          <w:lang w:val="x-none"/>
        </w:rPr>
        <w:t>pozytywne pomiędzy poszczególnymi komponentami środowiska) są ze sobą powiązane. Poprawa jakości lub ochrona jednego z nich zwykle skutkuje poprawą lub ochroną pozostałych.</w:t>
      </w:r>
    </w:p>
    <w:p w14:paraId="48055AA7" w14:textId="77777777" w:rsidR="00273C06" w:rsidRDefault="00273C06" w:rsidP="00273C06">
      <w:pPr>
        <w:autoSpaceDE w:val="0"/>
        <w:spacing w:line="276" w:lineRule="auto"/>
        <w:ind w:firstLine="567"/>
        <w:jc w:val="both"/>
        <w:rPr>
          <w:rFonts w:cstheme="minorHAnsi"/>
          <w:color w:val="000000"/>
          <w:sz w:val="20"/>
          <w:szCs w:val="20"/>
        </w:rPr>
      </w:pPr>
      <w:r w:rsidRPr="00611FA1">
        <w:rPr>
          <w:rFonts w:cstheme="minorHAnsi"/>
          <w:color w:val="000000"/>
          <w:sz w:val="20"/>
          <w:szCs w:val="20"/>
        </w:rPr>
        <w:t xml:space="preserve">Zaproponowane w </w:t>
      </w:r>
      <w:r>
        <w:rPr>
          <w:rFonts w:cstheme="minorHAnsi"/>
          <w:i/>
          <w:color w:val="000000"/>
          <w:sz w:val="20"/>
          <w:szCs w:val="20"/>
        </w:rPr>
        <w:t>Strategii</w:t>
      </w:r>
      <w:r w:rsidRPr="00611FA1">
        <w:rPr>
          <w:rFonts w:cstheme="minorHAnsi"/>
          <w:i/>
          <w:color w:val="000000"/>
          <w:sz w:val="20"/>
          <w:szCs w:val="20"/>
        </w:rPr>
        <w:t xml:space="preserve"> (…)</w:t>
      </w:r>
      <w:r w:rsidRPr="00611FA1">
        <w:rPr>
          <w:rFonts w:cstheme="minorHAnsi"/>
          <w:color w:val="000000"/>
          <w:sz w:val="20"/>
          <w:szCs w:val="20"/>
        </w:rPr>
        <w:t xml:space="preserve"> cele i kierunki </w:t>
      </w:r>
      <w:r>
        <w:rPr>
          <w:rFonts w:cstheme="minorHAnsi"/>
          <w:color w:val="000000"/>
          <w:sz w:val="20"/>
          <w:szCs w:val="20"/>
        </w:rPr>
        <w:t>działań</w:t>
      </w:r>
      <w:r w:rsidRPr="00611FA1">
        <w:rPr>
          <w:rFonts w:cstheme="minorHAnsi"/>
          <w:color w:val="000000"/>
          <w:sz w:val="20"/>
          <w:szCs w:val="20"/>
        </w:rPr>
        <w:t xml:space="preserve"> powinny posłużyć do tworzenia warunków dla takich zachowań ogółu społeczeństwa, które polegać będą w pierwszej kolejności na niepogarszaniu stanu środowiska przyrodniczego na tym terenie, a następnie na jego poprawie. </w:t>
      </w:r>
    </w:p>
    <w:p w14:paraId="55A6A302" w14:textId="03C56D79" w:rsidR="00273C06" w:rsidRPr="00273C06" w:rsidRDefault="00273C06" w:rsidP="00273C06">
      <w:pPr>
        <w:autoSpaceDE w:val="0"/>
        <w:spacing w:line="276" w:lineRule="auto"/>
        <w:ind w:firstLine="567"/>
        <w:jc w:val="both"/>
        <w:rPr>
          <w:rFonts w:eastAsia="Lucida Sans Unicode" w:cstheme="minorHAnsi"/>
          <w:color w:val="000000"/>
          <w:sz w:val="20"/>
          <w:szCs w:val="20"/>
        </w:rPr>
      </w:pPr>
      <w:r w:rsidRPr="00611FA1">
        <w:rPr>
          <w:rFonts w:cstheme="minorHAnsi"/>
          <w:color w:val="000000"/>
          <w:sz w:val="20"/>
          <w:szCs w:val="20"/>
        </w:rPr>
        <w:t xml:space="preserve">Realizacja wytyczonych w </w:t>
      </w:r>
      <w:r>
        <w:rPr>
          <w:rFonts w:cstheme="minorHAnsi"/>
          <w:i/>
          <w:color w:val="000000"/>
          <w:sz w:val="20"/>
          <w:szCs w:val="20"/>
        </w:rPr>
        <w:t>Strategii</w:t>
      </w:r>
      <w:r w:rsidRPr="00611FA1">
        <w:rPr>
          <w:rFonts w:cstheme="minorHAnsi"/>
          <w:i/>
          <w:color w:val="000000"/>
          <w:sz w:val="20"/>
          <w:szCs w:val="20"/>
        </w:rPr>
        <w:t>(…)</w:t>
      </w:r>
      <w:r w:rsidRPr="00611FA1">
        <w:rPr>
          <w:rFonts w:cstheme="minorHAnsi"/>
          <w:color w:val="000000"/>
          <w:sz w:val="20"/>
          <w:szCs w:val="20"/>
        </w:rPr>
        <w:t xml:space="preserve"> celów powinna spowodować zrównoważony rozwój gospodarczy, polepszenie warunków życia mieszkańców przy zachowaniu walorów środowiska naturalnego.</w:t>
      </w:r>
    </w:p>
    <w:p w14:paraId="6E7E65E6" w14:textId="77777777" w:rsidR="0061481D" w:rsidRDefault="0061481D" w:rsidP="00A94C2C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218EEA5A" w14:textId="40A4B019" w:rsidR="00A94C2C" w:rsidRPr="0061481D" w:rsidRDefault="00A94C2C" w:rsidP="009251A2">
      <w:pPr>
        <w:pStyle w:val="Akapitzlist"/>
        <w:numPr>
          <w:ilvl w:val="0"/>
          <w:numId w:val="16"/>
        </w:numPr>
        <w:spacing w:before="120" w:line="36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61481D">
        <w:rPr>
          <w:rFonts w:asciiTheme="minorHAnsi" w:hAnsiTheme="minorHAnsi" w:cstheme="minorHAnsi"/>
          <w:b/>
          <w:sz w:val="20"/>
          <w:szCs w:val="20"/>
        </w:rPr>
        <w:t>Rodzaj i skalę oddziaływania na środowisko, w szczególności:</w:t>
      </w:r>
    </w:p>
    <w:p w14:paraId="02C1473B" w14:textId="77777777" w:rsidR="00A94C2C" w:rsidRPr="0061481D" w:rsidRDefault="00A94C2C" w:rsidP="00A94C2C">
      <w:pPr>
        <w:pStyle w:val="Akapitzlist"/>
        <w:widowControl/>
        <w:numPr>
          <w:ilvl w:val="0"/>
          <w:numId w:val="2"/>
        </w:numPr>
        <w:suppressAutoHyphens w:val="0"/>
        <w:spacing w:line="36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61481D">
        <w:rPr>
          <w:rFonts w:asciiTheme="minorHAnsi" w:hAnsiTheme="minorHAnsi" w:cstheme="minorHAnsi"/>
          <w:b/>
          <w:sz w:val="20"/>
          <w:szCs w:val="20"/>
        </w:rPr>
        <w:t>Prawdopodobieństwo wystąpienia, czas trwania, zasięg, częstotliwość, odwracalność oddziaływań</w:t>
      </w:r>
    </w:p>
    <w:p w14:paraId="16703965" w14:textId="77777777" w:rsidR="00D017C2" w:rsidRPr="00611FA1" w:rsidRDefault="00D017C2" w:rsidP="00D017C2">
      <w:pPr>
        <w:widowControl w:val="0"/>
        <w:suppressAutoHyphens/>
        <w:autoSpaceDE w:val="0"/>
        <w:spacing w:after="0" w:line="276" w:lineRule="auto"/>
        <w:ind w:firstLine="567"/>
        <w:contextualSpacing/>
        <w:jc w:val="both"/>
        <w:rPr>
          <w:rFonts w:eastAsia="Lucida Sans Unicode" w:cstheme="minorHAnsi"/>
          <w:color w:val="000000"/>
          <w:kern w:val="1"/>
          <w:sz w:val="20"/>
          <w:szCs w:val="20"/>
          <w:lang w:eastAsia="hi-IN" w:bidi="hi-IN"/>
        </w:rPr>
      </w:pPr>
      <w:r>
        <w:rPr>
          <w:rFonts w:eastAsia="Lucida Sans Unicode" w:cstheme="minorHAnsi"/>
          <w:color w:val="000000"/>
          <w:kern w:val="1"/>
          <w:sz w:val="20"/>
          <w:szCs w:val="20"/>
          <w:lang w:eastAsia="hi-IN" w:bidi="hi-IN"/>
        </w:rPr>
        <w:t>Strategia</w:t>
      </w:r>
      <w:r w:rsidRPr="00611FA1">
        <w:rPr>
          <w:rFonts w:eastAsia="Lucida Sans Unicode" w:cstheme="minorHAnsi"/>
          <w:color w:val="000000"/>
          <w:kern w:val="1"/>
          <w:sz w:val="20"/>
          <w:szCs w:val="20"/>
          <w:lang w:eastAsia="hi-IN" w:bidi="hi-IN"/>
        </w:rPr>
        <w:t xml:space="preserve"> jest spisem zamierzeń i zalecanych działań mających na celu</w:t>
      </w:r>
      <w:r>
        <w:rPr>
          <w:rFonts w:eastAsia="Lucida Sans Unicode" w:cstheme="minorHAnsi"/>
          <w:color w:val="000000"/>
          <w:kern w:val="1"/>
          <w:sz w:val="20"/>
          <w:szCs w:val="20"/>
          <w:lang w:eastAsia="hi-IN" w:bidi="hi-IN"/>
        </w:rPr>
        <w:t xml:space="preserve"> rozwój lokalny, w tym</w:t>
      </w:r>
      <w:r w:rsidRPr="00611FA1">
        <w:rPr>
          <w:rFonts w:eastAsia="Lucida Sans Unicode" w:cstheme="minorHAnsi"/>
          <w:color w:val="000000"/>
          <w:kern w:val="1"/>
          <w:sz w:val="20"/>
          <w:szCs w:val="20"/>
          <w:lang w:eastAsia="hi-IN" w:bidi="hi-IN"/>
        </w:rPr>
        <w:t xml:space="preserve"> poprawę stanu środowiska naturalnego i poprawę jakości życia mieszkańców. W trakcie realizacji zaplanowanych przedsięwzięć mogą wystąpić szczególne aspekty oddziaływania na środowisko. Najważniejszym zagrożeniem dla środowiska związanym z realizacją </w:t>
      </w:r>
      <w:r>
        <w:rPr>
          <w:rFonts w:eastAsia="Lucida Sans Unicode" w:cstheme="minorHAnsi"/>
          <w:color w:val="000000"/>
          <w:kern w:val="1"/>
          <w:sz w:val="20"/>
          <w:szCs w:val="20"/>
          <w:lang w:eastAsia="hi-IN" w:bidi="hi-IN"/>
        </w:rPr>
        <w:t>Strategii</w:t>
      </w:r>
      <w:r w:rsidRPr="00611FA1">
        <w:rPr>
          <w:rFonts w:eastAsia="Lucida Sans Unicode" w:cstheme="minorHAnsi"/>
          <w:color w:val="000000"/>
          <w:kern w:val="1"/>
          <w:sz w:val="20"/>
          <w:szCs w:val="20"/>
          <w:lang w:eastAsia="hi-IN" w:bidi="hi-IN"/>
        </w:rPr>
        <w:t xml:space="preserve"> może być nieterminowe realizowanie zapisanych w nim działań lub też niezrealizowanie działań. Dotyczy to przede wszystkim realizacji zadań w zakresie wszystkich wskazanych powyżej celów i przypisanych im zadań. Oddziaływania na środowisko poszczególnych zadań opisanych w </w:t>
      </w:r>
      <w:r>
        <w:rPr>
          <w:rFonts w:eastAsia="Lucida Sans Unicode" w:cstheme="minorHAnsi"/>
          <w:i/>
          <w:color w:val="000000"/>
          <w:kern w:val="1"/>
          <w:sz w:val="20"/>
          <w:szCs w:val="20"/>
          <w:lang w:eastAsia="hi-IN" w:bidi="hi-IN"/>
        </w:rPr>
        <w:t>Strategii</w:t>
      </w:r>
      <w:r w:rsidRPr="00611FA1">
        <w:rPr>
          <w:rFonts w:eastAsia="Lucida Sans Unicode" w:cstheme="minorHAnsi"/>
          <w:i/>
          <w:color w:val="000000"/>
          <w:kern w:val="1"/>
          <w:sz w:val="20"/>
          <w:szCs w:val="20"/>
          <w:lang w:eastAsia="hi-IN" w:bidi="hi-IN"/>
        </w:rPr>
        <w:t xml:space="preserve"> (…)</w:t>
      </w:r>
      <w:r w:rsidRPr="00611FA1">
        <w:rPr>
          <w:rFonts w:eastAsia="Lucida Sans Unicode" w:cstheme="minorHAnsi"/>
          <w:color w:val="000000"/>
          <w:kern w:val="1"/>
          <w:sz w:val="20"/>
          <w:szCs w:val="20"/>
          <w:lang w:eastAsia="hi-IN" w:bidi="hi-IN"/>
        </w:rPr>
        <w:t xml:space="preserve"> mogą być</w:t>
      </w:r>
      <w:r w:rsidRPr="00611FA1">
        <w:rPr>
          <w:rFonts w:cstheme="minorHAnsi"/>
          <w:color w:val="000000"/>
          <w:sz w:val="20"/>
          <w:szCs w:val="20"/>
        </w:rPr>
        <w:t>:</w:t>
      </w:r>
    </w:p>
    <w:p w14:paraId="6A569D13" w14:textId="77777777" w:rsidR="00D017C2" w:rsidRPr="00611FA1" w:rsidRDefault="00D017C2" w:rsidP="00D017C2">
      <w:pPr>
        <w:pStyle w:val="Akapitzlist"/>
        <w:numPr>
          <w:ilvl w:val="0"/>
          <w:numId w:val="10"/>
        </w:numPr>
        <w:autoSpaceDE w:val="0"/>
        <w:spacing w:line="276" w:lineRule="auto"/>
        <w:jc w:val="both"/>
        <w:rPr>
          <w:rFonts w:eastAsia="Lucida Sans Unicode" w:cstheme="minorHAnsi"/>
          <w:color w:val="000000"/>
          <w:sz w:val="20"/>
          <w:szCs w:val="20"/>
        </w:rPr>
      </w:pPr>
      <w:r w:rsidRPr="00611FA1">
        <w:rPr>
          <w:rFonts w:eastAsia="Lucida Sans Unicode" w:cstheme="minorHAnsi"/>
          <w:color w:val="000000"/>
          <w:sz w:val="20"/>
          <w:szCs w:val="20"/>
        </w:rPr>
        <w:t>pozytywne/ negatywne lub brak oddziaływania,</w:t>
      </w:r>
    </w:p>
    <w:p w14:paraId="17D4C363" w14:textId="77777777" w:rsidR="00D017C2" w:rsidRPr="00611FA1" w:rsidRDefault="00D017C2" w:rsidP="00D017C2">
      <w:pPr>
        <w:pStyle w:val="Akapitzlist"/>
        <w:numPr>
          <w:ilvl w:val="0"/>
          <w:numId w:val="10"/>
        </w:numPr>
        <w:autoSpaceDE w:val="0"/>
        <w:spacing w:line="276" w:lineRule="auto"/>
        <w:jc w:val="both"/>
        <w:rPr>
          <w:rFonts w:eastAsia="Lucida Sans Unicode" w:cstheme="minorHAnsi"/>
          <w:color w:val="000000"/>
          <w:sz w:val="20"/>
          <w:szCs w:val="20"/>
        </w:rPr>
      </w:pPr>
      <w:r w:rsidRPr="00611FA1">
        <w:rPr>
          <w:rFonts w:eastAsia="Lucida Sans Unicode" w:cstheme="minorHAnsi"/>
          <w:color w:val="000000"/>
          <w:sz w:val="20"/>
          <w:szCs w:val="20"/>
        </w:rPr>
        <w:lastRenderedPageBreak/>
        <w:t>bezpośrednie/ pośrednie,</w:t>
      </w:r>
    </w:p>
    <w:p w14:paraId="58586C81" w14:textId="77777777" w:rsidR="00D017C2" w:rsidRPr="00611FA1" w:rsidRDefault="00D017C2" w:rsidP="00D017C2">
      <w:pPr>
        <w:pStyle w:val="Akapitzlist"/>
        <w:numPr>
          <w:ilvl w:val="0"/>
          <w:numId w:val="10"/>
        </w:numPr>
        <w:autoSpaceDE w:val="0"/>
        <w:spacing w:line="276" w:lineRule="auto"/>
        <w:jc w:val="both"/>
        <w:rPr>
          <w:rFonts w:eastAsia="Lucida Sans Unicode" w:cstheme="minorHAnsi"/>
          <w:color w:val="000000"/>
          <w:sz w:val="20"/>
          <w:szCs w:val="20"/>
        </w:rPr>
      </w:pPr>
      <w:r w:rsidRPr="00611FA1">
        <w:rPr>
          <w:rFonts w:eastAsia="Lucida Sans Unicode" w:cstheme="minorHAnsi"/>
          <w:color w:val="000000"/>
          <w:sz w:val="20"/>
          <w:szCs w:val="20"/>
        </w:rPr>
        <w:t>krótkoterminowe/ średnioterminowe/ długoterminowe,</w:t>
      </w:r>
    </w:p>
    <w:p w14:paraId="53476BE6" w14:textId="77777777" w:rsidR="00D017C2" w:rsidRPr="00611FA1" w:rsidRDefault="00D017C2" w:rsidP="00D017C2">
      <w:pPr>
        <w:pStyle w:val="Akapitzlist"/>
        <w:numPr>
          <w:ilvl w:val="0"/>
          <w:numId w:val="10"/>
        </w:numPr>
        <w:autoSpaceDE w:val="0"/>
        <w:spacing w:line="276" w:lineRule="auto"/>
        <w:jc w:val="both"/>
        <w:rPr>
          <w:rFonts w:eastAsia="Lucida Sans Unicode" w:cstheme="minorHAnsi"/>
          <w:color w:val="000000"/>
          <w:sz w:val="20"/>
          <w:szCs w:val="20"/>
        </w:rPr>
      </w:pPr>
      <w:r w:rsidRPr="00611FA1">
        <w:rPr>
          <w:rFonts w:eastAsia="Lucida Sans Unicode" w:cstheme="minorHAnsi"/>
          <w:color w:val="000000"/>
          <w:sz w:val="20"/>
          <w:szCs w:val="20"/>
        </w:rPr>
        <w:t>stałe/ chwilowe.</w:t>
      </w:r>
    </w:p>
    <w:p w14:paraId="76034AFE" w14:textId="77777777" w:rsidR="00D017C2" w:rsidRPr="00611FA1" w:rsidRDefault="00D017C2" w:rsidP="00D017C2">
      <w:pPr>
        <w:widowControl w:val="0"/>
        <w:suppressAutoHyphens/>
        <w:autoSpaceDE w:val="0"/>
        <w:spacing w:after="0" w:line="276" w:lineRule="auto"/>
        <w:ind w:firstLine="567"/>
        <w:contextualSpacing/>
        <w:jc w:val="both"/>
        <w:rPr>
          <w:rFonts w:eastAsia="Lucida Sans Unicode" w:cstheme="minorHAnsi"/>
          <w:color w:val="000000"/>
          <w:kern w:val="1"/>
          <w:sz w:val="20"/>
          <w:szCs w:val="20"/>
          <w:lang w:eastAsia="hi-IN" w:bidi="hi-IN"/>
        </w:rPr>
      </w:pPr>
      <w:r w:rsidRPr="00611FA1">
        <w:rPr>
          <w:rFonts w:eastAsia="Lucida Sans Unicode" w:cstheme="minorHAnsi"/>
          <w:color w:val="000000"/>
          <w:kern w:val="1"/>
          <w:sz w:val="20"/>
          <w:szCs w:val="20"/>
          <w:lang w:eastAsia="hi-IN" w:bidi="hi-IN"/>
        </w:rPr>
        <w:t xml:space="preserve">Realizacja celów i zadań zaproponowanych w </w:t>
      </w:r>
      <w:r>
        <w:rPr>
          <w:rFonts w:eastAsia="Lucida Sans Unicode" w:cstheme="minorHAnsi"/>
          <w:color w:val="000000"/>
          <w:kern w:val="1"/>
          <w:sz w:val="20"/>
          <w:szCs w:val="20"/>
          <w:lang w:eastAsia="hi-IN" w:bidi="hi-IN"/>
        </w:rPr>
        <w:t>Strategii Rozwoju Gminy Borzytuchom</w:t>
      </w:r>
      <w:r w:rsidRPr="00611FA1">
        <w:rPr>
          <w:rFonts w:eastAsia="Lucida Sans Unicode" w:cstheme="minorHAnsi"/>
          <w:color w:val="000000"/>
          <w:kern w:val="1"/>
          <w:sz w:val="20"/>
          <w:szCs w:val="20"/>
          <w:lang w:eastAsia="hi-IN" w:bidi="hi-IN"/>
        </w:rPr>
        <w:t>, będzie polegała na</w:t>
      </w:r>
      <w:r>
        <w:rPr>
          <w:rFonts w:eastAsia="Lucida Sans Unicode" w:cstheme="minorHAnsi"/>
          <w:color w:val="000000"/>
          <w:kern w:val="1"/>
          <w:sz w:val="20"/>
          <w:szCs w:val="20"/>
          <w:lang w:eastAsia="hi-IN" w:bidi="hi-IN"/>
        </w:rPr>
        <w:t> </w:t>
      </w:r>
      <w:r w:rsidRPr="00611FA1">
        <w:rPr>
          <w:rFonts w:eastAsia="Lucida Sans Unicode" w:cstheme="minorHAnsi"/>
          <w:color w:val="000000"/>
          <w:kern w:val="1"/>
          <w:sz w:val="20"/>
          <w:szCs w:val="20"/>
          <w:lang w:eastAsia="hi-IN" w:bidi="hi-IN"/>
        </w:rPr>
        <w:t>wykonaniu szeregu przedsięwzięć, także inwestycyjnych, które mogą ingerować w poszczególne elementy środowiska zarówno na etapie ich realizacji, jak i eksploatacji.</w:t>
      </w:r>
    </w:p>
    <w:p w14:paraId="7760D673" w14:textId="77777777" w:rsidR="00D017C2" w:rsidRPr="00611FA1" w:rsidRDefault="00D017C2" w:rsidP="00D017C2">
      <w:pPr>
        <w:widowControl w:val="0"/>
        <w:suppressAutoHyphens/>
        <w:autoSpaceDE w:val="0"/>
        <w:spacing w:after="0" w:line="276" w:lineRule="auto"/>
        <w:contextualSpacing/>
        <w:jc w:val="both"/>
        <w:rPr>
          <w:rFonts w:eastAsia="Lucida Sans Unicode" w:cstheme="minorHAnsi"/>
          <w:color w:val="000000"/>
          <w:kern w:val="1"/>
          <w:sz w:val="20"/>
          <w:szCs w:val="20"/>
          <w:lang w:eastAsia="hi-IN" w:bidi="hi-IN"/>
        </w:rPr>
      </w:pPr>
    </w:p>
    <w:p w14:paraId="590FF46F" w14:textId="77777777" w:rsidR="00D017C2" w:rsidRPr="00611FA1" w:rsidRDefault="00D017C2" w:rsidP="00D017C2">
      <w:pPr>
        <w:widowControl w:val="0"/>
        <w:suppressAutoHyphens/>
        <w:autoSpaceDE w:val="0"/>
        <w:spacing w:before="120" w:after="120" w:line="276" w:lineRule="auto"/>
        <w:jc w:val="both"/>
        <w:rPr>
          <w:rFonts w:eastAsia="Lucida Sans Unicode" w:cstheme="minorHAnsi"/>
          <w:b/>
          <w:kern w:val="1"/>
          <w:sz w:val="20"/>
          <w:szCs w:val="20"/>
          <w:lang w:eastAsia="hi-IN" w:bidi="hi-IN"/>
        </w:rPr>
      </w:pPr>
      <w:bookmarkStart w:id="5" w:name="_Toc226530027"/>
      <w:bookmarkStart w:id="6" w:name="_Toc229029289"/>
      <w:bookmarkStart w:id="7" w:name="_Toc229032139"/>
      <w:bookmarkStart w:id="8" w:name="_Toc229035147"/>
      <w:bookmarkStart w:id="9" w:name="_Toc231571822"/>
      <w:bookmarkStart w:id="10" w:name="_Toc233985905"/>
      <w:bookmarkStart w:id="11" w:name="_Toc242018329"/>
      <w:r w:rsidRPr="00611FA1">
        <w:rPr>
          <w:rFonts w:eastAsia="Lucida Sans Unicode" w:cstheme="minorHAnsi"/>
          <w:b/>
          <w:kern w:val="1"/>
          <w:sz w:val="20"/>
          <w:szCs w:val="20"/>
          <w:lang w:eastAsia="hi-IN" w:bidi="hi-IN"/>
        </w:rPr>
        <w:t>I. etap realizacji zadań</w:t>
      </w:r>
      <w:bookmarkStart w:id="12" w:name="_Toc226530030"/>
      <w:bookmarkStart w:id="13" w:name="_Toc229029292"/>
      <w:bookmarkStart w:id="14" w:name="_Toc229032142"/>
      <w:bookmarkStart w:id="15" w:name="_Toc229035150"/>
      <w:bookmarkStart w:id="16" w:name="_Toc231571825"/>
      <w:bookmarkStart w:id="17" w:name="_Toc233985908"/>
      <w:bookmarkStart w:id="18" w:name="_Toc242018332"/>
      <w:bookmarkStart w:id="19" w:name="_Toc226530028"/>
      <w:bookmarkStart w:id="20" w:name="_Toc229029290"/>
      <w:bookmarkStart w:id="21" w:name="_Toc229032140"/>
      <w:bookmarkStart w:id="22" w:name="_Toc229035148"/>
      <w:bookmarkStart w:id="23" w:name="_Toc231571823"/>
      <w:bookmarkStart w:id="24" w:name="_Toc233985906"/>
      <w:bookmarkStart w:id="25" w:name="_Toc242018330"/>
      <w:bookmarkEnd w:id="5"/>
      <w:bookmarkEnd w:id="6"/>
      <w:bookmarkEnd w:id="7"/>
      <w:bookmarkEnd w:id="8"/>
      <w:bookmarkEnd w:id="9"/>
      <w:bookmarkEnd w:id="10"/>
      <w:bookmarkEnd w:id="11"/>
    </w:p>
    <w:p w14:paraId="54212D80" w14:textId="77777777" w:rsidR="00D017C2" w:rsidRPr="00611FA1" w:rsidRDefault="00D017C2" w:rsidP="00D017C2">
      <w:pPr>
        <w:widowControl w:val="0"/>
        <w:suppressAutoHyphens/>
        <w:autoSpaceDE w:val="0"/>
        <w:spacing w:before="120" w:after="0" w:line="276" w:lineRule="auto"/>
        <w:jc w:val="both"/>
        <w:rPr>
          <w:rFonts w:eastAsia="Lucida Sans Unicode" w:cstheme="minorHAnsi"/>
          <w:b/>
          <w:i/>
          <w:kern w:val="1"/>
          <w:sz w:val="20"/>
          <w:szCs w:val="20"/>
          <w:lang w:eastAsia="hi-IN" w:bidi="hi-IN"/>
        </w:rPr>
      </w:pPr>
      <w:r w:rsidRPr="00611FA1">
        <w:rPr>
          <w:rFonts w:eastAsia="Lucida Sans Unicode" w:cstheme="minorHAnsi"/>
          <w:b/>
          <w:i/>
          <w:kern w:val="1"/>
          <w:sz w:val="20"/>
          <w:szCs w:val="20"/>
          <w:lang w:eastAsia="hi-IN" w:bidi="hi-IN"/>
        </w:rPr>
        <w:t>Zanieczyszczenia wód</w:t>
      </w:r>
      <w:bookmarkEnd w:id="12"/>
      <w:bookmarkEnd w:id="13"/>
      <w:bookmarkEnd w:id="14"/>
      <w:bookmarkEnd w:id="15"/>
      <w:bookmarkEnd w:id="16"/>
      <w:bookmarkEnd w:id="17"/>
      <w:bookmarkEnd w:id="18"/>
    </w:p>
    <w:p w14:paraId="17DB65EA" w14:textId="77777777" w:rsidR="00D017C2" w:rsidRPr="00611FA1" w:rsidRDefault="00D017C2" w:rsidP="00D017C2">
      <w:pPr>
        <w:spacing w:line="276" w:lineRule="auto"/>
        <w:ind w:firstLine="567"/>
        <w:jc w:val="both"/>
        <w:rPr>
          <w:rFonts w:cstheme="minorHAnsi"/>
          <w:sz w:val="20"/>
          <w:szCs w:val="20"/>
          <w:lang w:eastAsia="hi-IN" w:bidi="hi-IN"/>
        </w:rPr>
      </w:pPr>
      <w:r w:rsidRPr="00611FA1">
        <w:rPr>
          <w:rFonts w:cstheme="minorHAnsi"/>
          <w:sz w:val="20"/>
          <w:szCs w:val="20"/>
          <w:lang w:eastAsia="hi-IN" w:bidi="hi-IN"/>
        </w:rPr>
        <w:t xml:space="preserve">Przy realizacji prac takich jak: modernizacja i budowa dróg, budowa i rozbudowa sieci kanalizacyjnej, modernizacji sieci wodociągowej, </w:t>
      </w:r>
      <w:r>
        <w:rPr>
          <w:rFonts w:cstheme="minorHAnsi"/>
          <w:sz w:val="20"/>
          <w:szCs w:val="20"/>
          <w:lang w:eastAsia="hi-IN" w:bidi="hi-IN"/>
        </w:rPr>
        <w:t xml:space="preserve">budowa sieci gazowniczej </w:t>
      </w:r>
      <w:r w:rsidRPr="00611FA1">
        <w:rPr>
          <w:rFonts w:cstheme="minorHAnsi"/>
          <w:sz w:val="20"/>
          <w:szCs w:val="20"/>
          <w:lang w:eastAsia="hi-IN" w:bidi="hi-IN"/>
        </w:rPr>
        <w:t xml:space="preserve">należy tak planować zakres prac budowlanych, aby w możliwie najwyższym stopniu zapewnić ochronę gleb, siedlisk, naturalnego ukształtowania terenu i nie zaburzać przy tym stosunków wodnych, ani nie pogarszać stanu czystości wód. Ze względu na charakter i rodzaj innych wykonywanych robót zakłada się, że realizacja planowanych działań nie zwiększy zanieczyszczenia wód powierzchniowych i podziemnych na terenie </w:t>
      </w:r>
      <w:r>
        <w:rPr>
          <w:rFonts w:cstheme="minorHAnsi"/>
          <w:sz w:val="20"/>
          <w:szCs w:val="20"/>
          <w:lang w:eastAsia="hi-IN" w:bidi="hi-IN"/>
        </w:rPr>
        <w:t>gminy Borzytuchom</w:t>
      </w:r>
      <w:r w:rsidRPr="00611FA1">
        <w:rPr>
          <w:rFonts w:cstheme="minorHAnsi"/>
          <w:sz w:val="20"/>
          <w:szCs w:val="20"/>
          <w:lang w:eastAsia="hi-IN" w:bidi="hi-IN"/>
        </w:rPr>
        <w:t>. Niebezpieczeństwo zanieczyszczenia wód lub</w:t>
      </w:r>
      <w:r>
        <w:rPr>
          <w:rFonts w:cstheme="minorHAnsi"/>
          <w:sz w:val="20"/>
          <w:szCs w:val="20"/>
          <w:lang w:eastAsia="hi-IN" w:bidi="hi-IN"/>
        </w:rPr>
        <w:t> </w:t>
      </w:r>
      <w:r w:rsidRPr="00611FA1">
        <w:rPr>
          <w:rFonts w:cstheme="minorHAnsi"/>
          <w:sz w:val="20"/>
          <w:szCs w:val="20"/>
          <w:lang w:eastAsia="hi-IN" w:bidi="hi-IN"/>
        </w:rPr>
        <w:t>gleb będzie związane z</w:t>
      </w:r>
      <w:r>
        <w:rPr>
          <w:rFonts w:cstheme="minorHAnsi"/>
          <w:sz w:val="20"/>
          <w:szCs w:val="20"/>
          <w:lang w:eastAsia="hi-IN" w:bidi="hi-IN"/>
        </w:rPr>
        <w:t> </w:t>
      </w:r>
      <w:r w:rsidRPr="00611FA1">
        <w:rPr>
          <w:rFonts w:cstheme="minorHAnsi"/>
          <w:sz w:val="20"/>
          <w:szCs w:val="20"/>
          <w:lang w:eastAsia="hi-IN" w:bidi="hi-IN"/>
        </w:rPr>
        <w:t>robotami budowlanymi i ziemnymi głównie na terenach przyległych</w:t>
      </w:r>
      <w:r>
        <w:rPr>
          <w:rFonts w:cstheme="minorHAnsi"/>
          <w:sz w:val="20"/>
          <w:szCs w:val="20"/>
          <w:lang w:eastAsia="hi-IN" w:bidi="hi-IN"/>
        </w:rPr>
        <w:t xml:space="preserve"> </w:t>
      </w:r>
      <w:r w:rsidRPr="00611FA1">
        <w:rPr>
          <w:rFonts w:cstheme="minorHAnsi"/>
          <w:sz w:val="20"/>
          <w:szCs w:val="20"/>
          <w:lang w:eastAsia="hi-IN" w:bidi="hi-IN"/>
        </w:rPr>
        <w:t>do</w:t>
      </w:r>
      <w:r>
        <w:rPr>
          <w:rFonts w:cstheme="minorHAnsi"/>
          <w:sz w:val="20"/>
          <w:szCs w:val="20"/>
          <w:lang w:eastAsia="hi-IN" w:bidi="hi-IN"/>
        </w:rPr>
        <w:t> </w:t>
      </w:r>
      <w:r w:rsidRPr="00611FA1">
        <w:rPr>
          <w:rFonts w:cstheme="minorHAnsi"/>
          <w:sz w:val="20"/>
          <w:szCs w:val="20"/>
          <w:lang w:eastAsia="hi-IN" w:bidi="hi-IN"/>
        </w:rPr>
        <w:t xml:space="preserve">nowobudowanych lub remontowanych dróg, sieci kanalizacyjnej oraz placów budowy. Może ono dotyczyć szczególnie skażeń substancjami niebezpiecznymi, użytych w procesie inwestycyjnym lub pochodzących ze sprzętu budowlanego i środków transportu. Aby temu zapobiec na etapie budowy prowadzone będą działania minimalizujące negatywne oddziaływania, które mogą wystąpić. </w:t>
      </w:r>
    </w:p>
    <w:bookmarkEnd w:id="19"/>
    <w:bookmarkEnd w:id="20"/>
    <w:bookmarkEnd w:id="21"/>
    <w:bookmarkEnd w:id="22"/>
    <w:bookmarkEnd w:id="23"/>
    <w:bookmarkEnd w:id="24"/>
    <w:bookmarkEnd w:id="25"/>
    <w:p w14:paraId="56E17063" w14:textId="77777777" w:rsidR="00D017C2" w:rsidRPr="00611FA1" w:rsidRDefault="00D017C2" w:rsidP="00D017C2">
      <w:pPr>
        <w:widowControl w:val="0"/>
        <w:suppressAutoHyphens/>
        <w:autoSpaceDE w:val="0"/>
        <w:spacing w:before="120" w:after="0" w:line="276" w:lineRule="auto"/>
        <w:jc w:val="both"/>
        <w:rPr>
          <w:rFonts w:eastAsia="Lucida Sans Unicode" w:cstheme="minorHAnsi"/>
          <w:b/>
          <w:i/>
          <w:kern w:val="1"/>
          <w:sz w:val="20"/>
          <w:szCs w:val="20"/>
          <w:lang w:eastAsia="hi-IN" w:bidi="hi-IN"/>
        </w:rPr>
      </w:pPr>
      <w:r w:rsidRPr="00611FA1">
        <w:rPr>
          <w:rFonts w:eastAsia="Lucida Sans Unicode" w:cstheme="minorHAnsi"/>
          <w:b/>
          <w:i/>
          <w:kern w:val="1"/>
          <w:sz w:val="20"/>
          <w:szCs w:val="20"/>
          <w:lang w:eastAsia="hi-IN" w:bidi="hi-IN"/>
        </w:rPr>
        <w:t>Zanieczyszczenia powietrza atmosferycznego</w:t>
      </w:r>
    </w:p>
    <w:p w14:paraId="21A17084" w14:textId="77777777" w:rsidR="00D017C2" w:rsidRPr="00611FA1" w:rsidRDefault="00D017C2" w:rsidP="00D017C2">
      <w:pPr>
        <w:widowControl w:val="0"/>
        <w:suppressAutoHyphens/>
        <w:autoSpaceDE w:val="0"/>
        <w:spacing w:after="0" w:line="276" w:lineRule="auto"/>
        <w:ind w:firstLine="567"/>
        <w:contextualSpacing/>
        <w:jc w:val="both"/>
        <w:rPr>
          <w:rFonts w:eastAsia="Lucida Sans Unicode" w:cstheme="minorHAnsi"/>
          <w:kern w:val="1"/>
          <w:sz w:val="20"/>
          <w:szCs w:val="20"/>
          <w:lang w:eastAsia="hi-IN" w:bidi="hi-IN"/>
        </w:rPr>
      </w:pPr>
      <w:r w:rsidRPr="00611FA1">
        <w:rPr>
          <w:rFonts w:eastAsia="Lucida Sans Unicode" w:cstheme="minorHAnsi"/>
          <w:kern w:val="1"/>
          <w:sz w:val="20"/>
          <w:szCs w:val="20"/>
          <w:lang w:eastAsia="hi-IN" w:bidi="hi-IN"/>
        </w:rPr>
        <w:t xml:space="preserve">Realizacja zadań przewidzianych w </w:t>
      </w:r>
      <w:r>
        <w:rPr>
          <w:rFonts w:eastAsia="Lucida Sans Unicode" w:cstheme="minorHAnsi"/>
          <w:kern w:val="1"/>
          <w:sz w:val="20"/>
          <w:szCs w:val="20"/>
          <w:lang w:eastAsia="hi-IN" w:bidi="hi-IN"/>
        </w:rPr>
        <w:t>Strategii Rozwoju Gminy</w:t>
      </w:r>
      <w:r w:rsidRPr="00611FA1">
        <w:rPr>
          <w:rFonts w:eastAsia="Lucida Sans Unicode" w:cstheme="minorHAnsi"/>
          <w:kern w:val="1"/>
          <w:sz w:val="20"/>
          <w:szCs w:val="20"/>
          <w:lang w:eastAsia="hi-IN" w:bidi="hi-IN"/>
        </w:rPr>
        <w:t xml:space="preserve"> </w:t>
      </w:r>
      <w:r>
        <w:rPr>
          <w:rFonts w:eastAsia="Lucida Sans Unicode" w:cstheme="minorHAnsi"/>
          <w:kern w:val="1"/>
          <w:sz w:val="20"/>
          <w:szCs w:val="20"/>
          <w:lang w:eastAsia="hi-IN" w:bidi="hi-IN"/>
        </w:rPr>
        <w:t>Borzytuchom</w:t>
      </w:r>
      <w:r w:rsidRPr="00611FA1">
        <w:rPr>
          <w:rFonts w:eastAsia="Lucida Sans Unicode" w:cstheme="minorHAnsi"/>
          <w:kern w:val="1"/>
          <w:sz w:val="20"/>
          <w:szCs w:val="20"/>
          <w:lang w:eastAsia="hi-IN" w:bidi="hi-IN"/>
        </w:rPr>
        <w:t xml:space="preserve"> związanych z</w:t>
      </w:r>
      <w:r>
        <w:rPr>
          <w:rFonts w:eastAsia="Lucida Sans Unicode" w:cstheme="minorHAnsi"/>
          <w:kern w:val="1"/>
          <w:sz w:val="20"/>
          <w:szCs w:val="20"/>
          <w:lang w:eastAsia="hi-IN" w:bidi="hi-IN"/>
        </w:rPr>
        <w:t> </w:t>
      </w:r>
      <w:r w:rsidRPr="00611FA1">
        <w:rPr>
          <w:rFonts w:eastAsia="Lucida Sans Unicode" w:cstheme="minorHAnsi"/>
          <w:kern w:val="1"/>
          <w:sz w:val="20"/>
          <w:szCs w:val="20"/>
          <w:lang w:eastAsia="hi-IN" w:bidi="hi-IN"/>
        </w:rPr>
        <w:t xml:space="preserve">pracami budowlanymi oraz ziemnymi i związanym z tym użyciem ciężkiego sprzętu budowlanego, będzie charakteryzowała się lokalnym i krótkoterminowym oddziaływaniem na stan powietrza. Do zadań tych należą: </w:t>
      </w:r>
    </w:p>
    <w:p w14:paraId="496636AB" w14:textId="77777777" w:rsidR="00D017C2" w:rsidRDefault="00D017C2" w:rsidP="00D017C2">
      <w:pPr>
        <w:pStyle w:val="Akapitzlist"/>
        <w:numPr>
          <w:ilvl w:val="0"/>
          <w:numId w:val="11"/>
        </w:numPr>
        <w:autoSpaceDE w:val="0"/>
        <w:spacing w:line="276" w:lineRule="auto"/>
        <w:jc w:val="both"/>
        <w:rPr>
          <w:rFonts w:eastAsia="Lucida Sans Unicode" w:cstheme="minorHAnsi"/>
          <w:sz w:val="20"/>
          <w:szCs w:val="20"/>
        </w:rPr>
      </w:pPr>
      <w:r w:rsidRPr="00611FA1">
        <w:rPr>
          <w:rFonts w:eastAsia="Lucida Sans Unicode" w:cstheme="minorHAnsi"/>
          <w:sz w:val="20"/>
          <w:szCs w:val="20"/>
        </w:rPr>
        <w:t xml:space="preserve">rozbudowa i modernizacja sieci kanalizacyjnej i wodociągowej, </w:t>
      </w:r>
    </w:p>
    <w:p w14:paraId="714C193B" w14:textId="77777777" w:rsidR="00D017C2" w:rsidRPr="00611FA1" w:rsidRDefault="00D017C2" w:rsidP="00D017C2">
      <w:pPr>
        <w:pStyle w:val="Akapitzlist"/>
        <w:numPr>
          <w:ilvl w:val="0"/>
          <w:numId w:val="11"/>
        </w:numPr>
        <w:autoSpaceDE w:val="0"/>
        <w:spacing w:line="276" w:lineRule="auto"/>
        <w:jc w:val="both"/>
        <w:rPr>
          <w:rFonts w:eastAsia="Lucida Sans Unicode" w:cstheme="minorHAnsi"/>
          <w:sz w:val="20"/>
          <w:szCs w:val="20"/>
        </w:rPr>
      </w:pPr>
      <w:r>
        <w:rPr>
          <w:rFonts w:eastAsia="Lucida Sans Unicode" w:cstheme="minorHAnsi"/>
          <w:sz w:val="20"/>
          <w:szCs w:val="20"/>
        </w:rPr>
        <w:t>budowa sieci gazowniczej,</w:t>
      </w:r>
    </w:p>
    <w:p w14:paraId="0F70E7D8" w14:textId="77777777" w:rsidR="00D017C2" w:rsidRPr="00611FA1" w:rsidRDefault="00D017C2" w:rsidP="00D017C2">
      <w:pPr>
        <w:pStyle w:val="Akapitzlist"/>
        <w:numPr>
          <w:ilvl w:val="0"/>
          <w:numId w:val="11"/>
        </w:numPr>
        <w:autoSpaceDE w:val="0"/>
        <w:spacing w:line="276" w:lineRule="auto"/>
        <w:jc w:val="both"/>
        <w:rPr>
          <w:rFonts w:eastAsia="Lucida Sans Unicode" w:cstheme="minorHAnsi"/>
          <w:sz w:val="20"/>
          <w:szCs w:val="20"/>
        </w:rPr>
      </w:pPr>
      <w:r w:rsidRPr="00611FA1">
        <w:rPr>
          <w:rFonts w:eastAsia="Lucida Sans Unicode" w:cstheme="minorHAnsi"/>
          <w:sz w:val="20"/>
          <w:szCs w:val="20"/>
        </w:rPr>
        <w:t xml:space="preserve">budowa i modernizacja dróg, </w:t>
      </w:r>
    </w:p>
    <w:p w14:paraId="797B033C" w14:textId="77777777" w:rsidR="00D017C2" w:rsidRPr="00611FA1" w:rsidRDefault="00D017C2" w:rsidP="00D017C2">
      <w:pPr>
        <w:widowControl w:val="0"/>
        <w:suppressAutoHyphens/>
        <w:autoSpaceDE w:val="0"/>
        <w:spacing w:after="120" w:line="276" w:lineRule="auto"/>
        <w:ind w:firstLine="567"/>
        <w:jc w:val="both"/>
        <w:rPr>
          <w:rFonts w:eastAsia="Lucida Sans Unicode" w:cstheme="minorHAnsi"/>
          <w:kern w:val="1"/>
          <w:sz w:val="20"/>
          <w:szCs w:val="20"/>
          <w:lang w:eastAsia="hi-IN" w:bidi="hi-IN"/>
        </w:rPr>
      </w:pPr>
      <w:r w:rsidRPr="00611FA1">
        <w:rPr>
          <w:rFonts w:eastAsia="Lucida Sans Unicode" w:cstheme="minorHAnsi"/>
          <w:kern w:val="1"/>
          <w:sz w:val="20"/>
          <w:szCs w:val="20"/>
          <w:lang w:eastAsia="hi-IN" w:bidi="hi-IN"/>
        </w:rPr>
        <w:t>Na skutek użycia środków transportu ciężarowego oraz prowadzenia prac budowlanych możliwe jest generowanie dużych ilości pyłów, lokalne podwyższenie stężeń niektórych substancji gazowych na skutek ścierania opon i nawierzchni drogowej oraz wydzielania spalin pojazdów starszej generacji. Dotyczy to w szczególności substancji emitowanych z silników spalinowych (transport i ciężkie maszyny), prac spawalniczych (gazy i pyły), prac malarskich (lotne związki organiczne) i innych. Dokładne określenie skali oddziaływania i zasięgu występowania określonych stężeń danej substancji w celu oceny jakości powietrza według obowiązujących standardów nie jest możliwe. Z punktu widzenia prawa stosunkowo krótkotrwałe, chwilowe oddziaływanie związane z pracami budowlanymi, nie podlega normowaniu.</w:t>
      </w:r>
    </w:p>
    <w:p w14:paraId="7F3816B8" w14:textId="77777777" w:rsidR="00D017C2" w:rsidRPr="00611FA1" w:rsidRDefault="00D017C2" w:rsidP="00D017C2">
      <w:pPr>
        <w:widowControl w:val="0"/>
        <w:suppressAutoHyphens/>
        <w:autoSpaceDE w:val="0"/>
        <w:spacing w:before="120" w:after="0" w:line="276" w:lineRule="auto"/>
        <w:jc w:val="both"/>
        <w:rPr>
          <w:rFonts w:eastAsia="Lucida Sans Unicode" w:cstheme="minorHAnsi"/>
          <w:b/>
          <w:i/>
          <w:kern w:val="1"/>
          <w:sz w:val="20"/>
          <w:szCs w:val="20"/>
          <w:lang w:eastAsia="hi-IN" w:bidi="hi-IN"/>
        </w:rPr>
      </w:pPr>
      <w:bookmarkStart w:id="26" w:name="_Toc226530029"/>
      <w:bookmarkStart w:id="27" w:name="_Toc229029291"/>
      <w:bookmarkStart w:id="28" w:name="_Toc229032141"/>
      <w:bookmarkStart w:id="29" w:name="_Toc229035149"/>
      <w:bookmarkStart w:id="30" w:name="_Toc231571824"/>
      <w:bookmarkStart w:id="31" w:name="_Toc233985907"/>
      <w:bookmarkStart w:id="32" w:name="_Toc242018331"/>
      <w:r w:rsidRPr="00611FA1">
        <w:rPr>
          <w:rFonts w:eastAsia="Lucida Sans Unicode" w:cstheme="minorHAnsi"/>
          <w:b/>
          <w:i/>
          <w:kern w:val="1"/>
          <w:sz w:val="20"/>
          <w:szCs w:val="20"/>
          <w:lang w:eastAsia="hi-IN" w:bidi="hi-IN"/>
        </w:rPr>
        <w:t>Hałas</w:t>
      </w:r>
      <w:bookmarkEnd w:id="26"/>
      <w:bookmarkEnd w:id="27"/>
      <w:bookmarkEnd w:id="28"/>
      <w:bookmarkEnd w:id="29"/>
      <w:bookmarkEnd w:id="30"/>
      <w:bookmarkEnd w:id="31"/>
      <w:bookmarkEnd w:id="32"/>
    </w:p>
    <w:p w14:paraId="25CC8FD9" w14:textId="77777777" w:rsidR="00D017C2" w:rsidRPr="00611FA1" w:rsidRDefault="00D017C2" w:rsidP="00D017C2">
      <w:pPr>
        <w:widowControl w:val="0"/>
        <w:suppressAutoHyphens/>
        <w:autoSpaceDE w:val="0"/>
        <w:spacing w:after="0" w:line="276" w:lineRule="auto"/>
        <w:ind w:firstLine="567"/>
        <w:contextualSpacing/>
        <w:jc w:val="both"/>
        <w:rPr>
          <w:rFonts w:eastAsia="Lucida Sans Unicode" w:cstheme="minorHAnsi"/>
          <w:kern w:val="1"/>
          <w:sz w:val="20"/>
          <w:szCs w:val="20"/>
          <w:lang w:eastAsia="hi-IN" w:bidi="hi-IN"/>
        </w:rPr>
      </w:pPr>
      <w:r w:rsidRPr="00611FA1">
        <w:rPr>
          <w:rFonts w:eastAsia="Lucida Sans Unicode" w:cstheme="minorHAnsi"/>
          <w:kern w:val="1"/>
          <w:sz w:val="20"/>
          <w:szCs w:val="20"/>
          <w:lang w:eastAsia="hi-IN" w:bidi="hi-IN"/>
        </w:rPr>
        <w:t>W trakcie robót budowlanych i modernizacyjnych, a także podczas trwania innych przedsięwzięć inwestycyjnych wykorzystywany będzie sprzęt budowlany i środki transportu, stanowiące źródło hałasu i drgań. Emitowany hałas może oddziaływać na okolicznych mieszkańców oraz ludzi przebywających chwilowo w rejonie inwestycji, a także w obrębie dróg dojazdowych. W obszarach niezabudowanych należy liczyć się z</w:t>
      </w:r>
      <w:r>
        <w:rPr>
          <w:rFonts w:eastAsia="Lucida Sans Unicode" w:cstheme="minorHAnsi"/>
          <w:kern w:val="1"/>
          <w:sz w:val="20"/>
          <w:szCs w:val="20"/>
          <w:lang w:eastAsia="hi-IN" w:bidi="hi-IN"/>
        </w:rPr>
        <w:t> </w:t>
      </w:r>
      <w:r w:rsidRPr="00611FA1">
        <w:rPr>
          <w:rFonts w:eastAsia="Lucida Sans Unicode" w:cstheme="minorHAnsi"/>
          <w:kern w:val="1"/>
          <w:sz w:val="20"/>
          <w:szCs w:val="20"/>
          <w:lang w:eastAsia="hi-IN" w:bidi="hi-IN"/>
        </w:rPr>
        <w:t xml:space="preserve">oddziaływaniem na dzikie zwierzęta co może przyczynić się do ich migracji w inne rejony. Aby zapobiec negatywnemu oddziaływaniu urządzenia stosowane przy pracach powinny spełniać kryteria dotyczące ich wartości akustycznej, wynikające z przepisów prawa. Normy prawne obecnie obowiązujące dla urządzeń nowych mają na celu ochronę słuchu pracowników, a także osób postronnych. Spełnianie tych kryteriów nie spowoduje całkowitej eliminacji uciążliwości hałasu na terenach otaczających place budowy, należy jednak pamiętać, że proces budowlany będzie ograniczony w czasie, a po jego zakończeniu wszystkie niedogodności akustyczne ustaną. Dla ograniczenia uciążliwości akustycznych i jeśli to możliwe, prace budowlane i transportowe powinny być prowadzone tylko w porze dziennej. Na etapie organizacji prac w obrębie poszczególnych zadań istnieje </w:t>
      </w:r>
      <w:r w:rsidRPr="00611FA1">
        <w:rPr>
          <w:rFonts w:eastAsia="Lucida Sans Unicode" w:cstheme="minorHAnsi"/>
          <w:kern w:val="1"/>
          <w:sz w:val="20"/>
          <w:szCs w:val="20"/>
          <w:lang w:eastAsia="hi-IN" w:bidi="hi-IN"/>
        </w:rPr>
        <w:lastRenderedPageBreak/>
        <w:t>możliwość wykorzystania różnych środków zapobiegawczych i ochronnych, jednak w praktyce uciążliwości przy remontach nie są zwykle podstawą do poważnych konfliktów, w sytuacji gdy osoby narażone na niedogodności mają jasno określony horyzont czasowy, w jakim prace zostaną zakończone oraz ich dokładny harmonogram.</w:t>
      </w:r>
    </w:p>
    <w:p w14:paraId="33B74D2D" w14:textId="77777777" w:rsidR="00D017C2" w:rsidRPr="00611FA1" w:rsidRDefault="00D017C2" w:rsidP="00D017C2">
      <w:pPr>
        <w:widowControl w:val="0"/>
        <w:suppressAutoHyphens/>
        <w:autoSpaceDE w:val="0"/>
        <w:spacing w:before="120" w:after="120" w:line="276" w:lineRule="auto"/>
        <w:jc w:val="both"/>
        <w:rPr>
          <w:rFonts w:eastAsia="Lucida Sans Unicode" w:cstheme="minorHAnsi"/>
          <w:b/>
          <w:i/>
          <w:kern w:val="1"/>
          <w:sz w:val="20"/>
          <w:szCs w:val="20"/>
          <w:lang w:eastAsia="hi-IN" w:bidi="hi-IN"/>
        </w:rPr>
      </w:pPr>
      <w:bookmarkStart w:id="33" w:name="_Toc226530032"/>
      <w:bookmarkStart w:id="34" w:name="_Toc229029294"/>
      <w:bookmarkStart w:id="35" w:name="_Toc229032144"/>
      <w:bookmarkStart w:id="36" w:name="_Toc229035152"/>
      <w:bookmarkStart w:id="37" w:name="_Toc231571827"/>
      <w:bookmarkStart w:id="38" w:name="_Toc233985910"/>
      <w:bookmarkStart w:id="39" w:name="_Toc242018334"/>
      <w:r w:rsidRPr="00611FA1">
        <w:rPr>
          <w:rFonts w:eastAsia="Lucida Sans Unicode" w:cstheme="minorHAnsi"/>
          <w:b/>
          <w:i/>
          <w:kern w:val="1"/>
          <w:sz w:val="20"/>
          <w:szCs w:val="20"/>
          <w:lang w:eastAsia="hi-IN" w:bidi="hi-IN"/>
        </w:rPr>
        <w:t>Odpady</w:t>
      </w:r>
      <w:bookmarkEnd w:id="33"/>
      <w:bookmarkEnd w:id="34"/>
      <w:bookmarkEnd w:id="35"/>
      <w:bookmarkEnd w:id="36"/>
      <w:bookmarkEnd w:id="37"/>
      <w:bookmarkEnd w:id="38"/>
      <w:bookmarkEnd w:id="39"/>
      <w:r w:rsidRPr="00611FA1">
        <w:rPr>
          <w:rFonts w:eastAsia="Lucida Sans Unicode" w:cstheme="minorHAnsi"/>
          <w:b/>
          <w:i/>
          <w:kern w:val="1"/>
          <w:sz w:val="20"/>
          <w:szCs w:val="20"/>
          <w:lang w:eastAsia="hi-IN" w:bidi="hi-IN"/>
        </w:rPr>
        <w:tab/>
      </w:r>
    </w:p>
    <w:p w14:paraId="1A188CEB" w14:textId="77777777" w:rsidR="00D017C2" w:rsidRPr="00611FA1" w:rsidRDefault="00D017C2" w:rsidP="00D017C2">
      <w:pPr>
        <w:widowControl w:val="0"/>
        <w:suppressAutoHyphens/>
        <w:autoSpaceDE w:val="0"/>
        <w:spacing w:after="0" w:line="276" w:lineRule="auto"/>
        <w:ind w:firstLine="567"/>
        <w:contextualSpacing/>
        <w:jc w:val="both"/>
        <w:rPr>
          <w:rFonts w:eastAsia="Lucida Sans Unicode" w:cstheme="minorHAnsi"/>
          <w:kern w:val="1"/>
          <w:sz w:val="20"/>
          <w:szCs w:val="20"/>
          <w:lang w:eastAsia="hi-IN" w:bidi="hi-IN"/>
        </w:rPr>
      </w:pPr>
      <w:r w:rsidRPr="00611FA1">
        <w:rPr>
          <w:rFonts w:eastAsia="Lucida Sans Unicode" w:cstheme="minorHAnsi"/>
          <w:kern w:val="1"/>
          <w:sz w:val="20"/>
          <w:szCs w:val="20"/>
          <w:lang w:eastAsia="hi-IN" w:bidi="hi-IN"/>
        </w:rPr>
        <w:t>W związku z inwestycjami oraz działaniami o charakterze budowlano - inżynieryjnym, planowanymi na</w:t>
      </w:r>
      <w:r>
        <w:rPr>
          <w:rFonts w:eastAsia="Lucida Sans Unicode" w:cstheme="minorHAnsi"/>
          <w:kern w:val="1"/>
          <w:sz w:val="20"/>
          <w:szCs w:val="20"/>
          <w:lang w:eastAsia="hi-IN" w:bidi="hi-IN"/>
        </w:rPr>
        <w:t> </w:t>
      </w:r>
      <w:r w:rsidRPr="00611FA1">
        <w:rPr>
          <w:rFonts w:eastAsia="Lucida Sans Unicode" w:cstheme="minorHAnsi"/>
          <w:kern w:val="1"/>
          <w:sz w:val="20"/>
          <w:szCs w:val="20"/>
          <w:lang w:eastAsia="hi-IN" w:bidi="hi-IN"/>
        </w:rPr>
        <w:t xml:space="preserve">terenie </w:t>
      </w:r>
      <w:r>
        <w:rPr>
          <w:rFonts w:eastAsia="Lucida Sans Unicode" w:cstheme="minorHAnsi"/>
          <w:kern w:val="1"/>
          <w:sz w:val="20"/>
          <w:szCs w:val="20"/>
          <w:lang w:eastAsia="hi-IN" w:bidi="hi-IN"/>
        </w:rPr>
        <w:t>gminy Borzytuchom</w:t>
      </w:r>
      <w:r w:rsidRPr="00611FA1">
        <w:rPr>
          <w:rFonts w:eastAsia="Lucida Sans Unicode" w:cstheme="minorHAnsi"/>
          <w:kern w:val="1"/>
          <w:sz w:val="20"/>
          <w:szCs w:val="20"/>
          <w:lang w:eastAsia="hi-IN" w:bidi="hi-IN"/>
        </w:rPr>
        <w:t xml:space="preserve"> należy spodziewać się wytwarzania następujących grup odpadów:</w:t>
      </w:r>
    </w:p>
    <w:p w14:paraId="3AE2D77B" w14:textId="77777777" w:rsidR="00D017C2" w:rsidRPr="00611FA1" w:rsidRDefault="00D017C2" w:rsidP="00D017C2">
      <w:pPr>
        <w:numPr>
          <w:ilvl w:val="0"/>
          <w:numId w:val="12"/>
        </w:numPr>
        <w:spacing w:after="0" w:line="276" w:lineRule="auto"/>
        <w:contextualSpacing/>
        <w:jc w:val="both"/>
        <w:rPr>
          <w:rFonts w:eastAsia="Times New Roman" w:cstheme="minorHAnsi"/>
          <w:sz w:val="20"/>
          <w:szCs w:val="20"/>
          <w:lang w:eastAsia="pl-PL"/>
        </w:rPr>
      </w:pPr>
      <w:r w:rsidRPr="00611FA1">
        <w:rPr>
          <w:rFonts w:eastAsia="Times New Roman" w:cstheme="minorHAnsi"/>
          <w:sz w:val="20"/>
          <w:szCs w:val="20"/>
          <w:lang w:eastAsia="pl-PL"/>
        </w:rPr>
        <w:t>odpady budowlane w tym szczególnie:</w:t>
      </w:r>
    </w:p>
    <w:p w14:paraId="2B7167CC" w14:textId="77777777" w:rsidR="00D017C2" w:rsidRPr="00611FA1" w:rsidRDefault="00D017C2" w:rsidP="00D017C2">
      <w:pPr>
        <w:numPr>
          <w:ilvl w:val="0"/>
          <w:numId w:val="13"/>
        </w:numPr>
        <w:tabs>
          <w:tab w:val="num" w:pos="1418"/>
        </w:tabs>
        <w:spacing w:after="0" w:line="276" w:lineRule="auto"/>
        <w:ind w:left="1418" w:hanging="425"/>
        <w:contextualSpacing/>
        <w:jc w:val="both"/>
        <w:rPr>
          <w:rFonts w:eastAsia="Times New Roman" w:cstheme="minorHAnsi"/>
          <w:sz w:val="20"/>
          <w:szCs w:val="20"/>
          <w:lang w:eastAsia="pl-PL"/>
        </w:rPr>
      </w:pPr>
      <w:r w:rsidRPr="00611FA1">
        <w:rPr>
          <w:rFonts w:eastAsia="Times New Roman" w:cstheme="minorHAnsi"/>
          <w:sz w:val="20"/>
          <w:szCs w:val="20"/>
          <w:lang w:eastAsia="pl-PL"/>
        </w:rPr>
        <w:t>odpady pochodzące z budowy, remontów, i rozbiórki dróg, mostów i infrastruktury drogowej, w tym odpady niebezpieczne (grupa 17),</w:t>
      </w:r>
    </w:p>
    <w:p w14:paraId="38A7B5FB" w14:textId="77777777" w:rsidR="00D017C2" w:rsidRPr="00611FA1" w:rsidRDefault="00D017C2" w:rsidP="00D017C2">
      <w:pPr>
        <w:numPr>
          <w:ilvl w:val="0"/>
          <w:numId w:val="13"/>
        </w:numPr>
        <w:tabs>
          <w:tab w:val="num" w:pos="1418"/>
        </w:tabs>
        <w:spacing w:after="0" w:line="276" w:lineRule="auto"/>
        <w:ind w:left="1418" w:hanging="425"/>
        <w:contextualSpacing/>
        <w:jc w:val="both"/>
        <w:rPr>
          <w:rFonts w:eastAsia="Times New Roman" w:cstheme="minorHAnsi"/>
          <w:sz w:val="20"/>
          <w:szCs w:val="20"/>
          <w:lang w:eastAsia="pl-PL"/>
        </w:rPr>
      </w:pPr>
      <w:r w:rsidRPr="00611FA1">
        <w:rPr>
          <w:rFonts w:eastAsia="Times New Roman" w:cstheme="minorHAnsi"/>
          <w:sz w:val="20"/>
          <w:szCs w:val="20"/>
          <w:lang w:eastAsia="pl-PL"/>
        </w:rPr>
        <w:t>ziemia zmieszana z gruzem oraz zanieczyszczona różnymi substancjami (grupa 17),</w:t>
      </w:r>
    </w:p>
    <w:p w14:paraId="14FD32DB" w14:textId="77777777" w:rsidR="00D017C2" w:rsidRPr="00611FA1" w:rsidRDefault="00D017C2" w:rsidP="00D017C2">
      <w:pPr>
        <w:numPr>
          <w:ilvl w:val="0"/>
          <w:numId w:val="14"/>
        </w:numPr>
        <w:spacing w:after="0" w:line="276" w:lineRule="auto"/>
        <w:contextualSpacing/>
        <w:jc w:val="both"/>
        <w:rPr>
          <w:rFonts w:eastAsia="Times New Roman" w:cstheme="minorHAnsi"/>
          <w:sz w:val="20"/>
          <w:szCs w:val="20"/>
          <w:lang w:eastAsia="pl-PL"/>
        </w:rPr>
      </w:pPr>
      <w:r w:rsidRPr="00611FA1">
        <w:rPr>
          <w:rFonts w:eastAsia="Times New Roman" w:cstheme="minorHAnsi"/>
          <w:sz w:val="20"/>
          <w:szCs w:val="20"/>
          <w:lang w:eastAsia="pl-PL"/>
        </w:rPr>
        <w:t>odpady komunalne: odpady zielone  i materiał roślinny w związku z wycinką drzew i krzewów (kod: 20 02),</w:t>
      </w:r>
    </w:p>
    <w:p w14:paraId="5094B8C6" w14:textId="77777777" w:rsidR="00D017C2" w:rsidRDefault="00D017C2" w:rsidP="00D017C2">
      <w:pPr>
        <w:numPr>
          <w:ilvl w:val="0"/>
          <w:numId w:val="14"/>
        </w:numPr>
        <w:spacing w:after="0" w:line="276" w:lineRule="auto"/>
        <w:contextualSpacing/>
        <w:jc w:val="both"/>
        <w:rPr>
          <w:rFonts w:eastAsia="Times New Roman" w:cstheme="minorHAnsi"/>
          <w:sz w:val="20"/>
          <w:szCs w:val="20"/>
          <w:lang w:eastAsia="pl-PL"/>
        </w:rPr>
      </w:pPr>
      <w:r w:rsidRPr="00611FA1">
        <w:rPr>
          <w:rFonts w:eastAsia="Times New Roman" w:cstheme="minorHAnsi"/>
          <w:sz w:val="20"/>
          <w:szCs w:val="20"/>
          <w:lang w:eastAsia="pl-PL"/>
        </w:rPr>
        <w:t>odpady niebezpieczne różnego rodzaju i pochodzenia.</w:t>
      </w:r>
    </w:p>
    <w:p w14:paraId="74816D20" w14:textId="77777777" w:rsidR="00D017C2" w:rsidRPr="00611FA1" w:rsidRDefault="00D017C2" w:rsidP="00D017C2">
      <w:pPr>
        <w:spacing w:after="0" w:line="276" w:lineRule="auto"/>
        <w:contextualSpacing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244465BA" w14:textId="77777777" w:rsidR="00D017C2" w:rsidRPr="00611FA1" w:rsidRDefault="00D017C2" w:rsidP="00D017C2">
      <w:pPr>
        <w:spacing w:after="0" w:line="276" w:lineRule="auto"/>
        <w:ind w:firstLine="567"/>
        <w:contextualSpacing/>
        <w:jc w:val="both"/>
        <w:rPr>
          <w:rFonts w:eastAsia="Lucida Sans Unicode" w:cstheme="minorHAnsi"/>
          <w:kern w:val="1"/>
          <w:sz w:val="20"/>
          <w:szCs w:val="20"/>
          <w:lang w:eastAsia="hi-IN" w:bidi="hi-IN"/>
        </w:rPr>
      </w:pPr>
      <w:r w:rsidRPr="00611FA1">
        <w:rPr>
          <w:rFonts w:eastAsia="Lucida Sans Unicode" w:cstheme="minorHAnsi"/>
          <w:kern w:val="1"/>
          <w:sz w:val="20"/>
          <w:szCs w:val="20"/>
          <w:lang w:eastAsia="hi-IN" w:bidi="hi-IN"/>
        </w:rPr>
        <w:t xml:space="preserve">Powstałe w trakcie prac odpady, powinny być zagospodarowane zgodnie z ustawą z dnia 14 grudnia 2012 roku </w:t>
      </w:r>
      <w:r w:rsidRPr="00611FA1">
        <w:rPr>
          <w:rFonts w:eastAsia="Lucida Sans Unicode" w:cstheme="minorHAnsi"/>
          <w:i/>
          <w:kern w:val="1"/>
          <w:sz w:val="20"/>
          <w:szCs w:val="20"/>
          <w:lang w:eastAsia="hi-IN" w:bidi="hi-IN"/>
        </w:rPr>
        <w:t xml:space="preserve">o odpadach </w:t>
      </w:r>
      <w:r w:rsidRPr="00611FA1">
        <w:rPr>
          <w:rFonts w:eastAsia="Lucida Sans Unicode" w:cstheme="minorHAnsi"/>
          <w:kern w:val="1"/>
          <w:sz w:val="20"/>
          <w:szCs w:val="20"/>
          <w:lang w:eastAsia="hi-IN" w:bidi="hi-IN"/>
        </w:rPr>
        <w:t>(</w:t>
      </w:r>
      <w:r w:rsidRPr="00611FA1">
        <w:rPr>
          <w:rStyle w:val="h1"/>
          <w:rFonts w:cstheme="minorHAnsi"/>
          <w:sz w:val="20"/>
          <w:szCs w:val="20"/>
        </w:rPr>
        <w:t>Dz.U.2021 poz.779 ze zm.),</w:t>
      </w:r>
      <w:r w:rsidRPr="00611FA1">
        <w:rPr>
          <w:rFonts w:eastAsia="Lucida Sans Unicode" w:cstheme="minorHAnsi"/>
          <w:kern w:val="1"/>
          <w:sz w:val="20"/>
          <w:szCs w:val="20"/>
          <w:lang w:eastAsia="hi-IN" w:bidi="hi-IN"/>
        </w:rPr>
        <w:t xml:space="preserve"> przekazywane w pierwszej kolejności do odzysku lub w przypadku braku takiej możliwości przekazywane do unieszkodliwienia. W przypadku odpadów niebezpiecznych każdy rodzaj odpadów powinien być gromadzony i przechowywany oddzielnie w warunkach uniemożliwiających przedostanie się do środowiska naturalnego i chroniony przed działaniem czynników zewnętrznych. Transport tych odpadów z miejsc ich powstawania do miejsc odzysku lub unieszkodliwiania szczególnie w przypadku wyrobów azbestowych, powinien się odbywać z zachowaniem przepisów obowiązujących w tej kwestii. </w:t>
      </w:r>
    </w:p>
    <w:p w14:paraId="6EFF6935" w14:textId="77777777" w:rsidR="00D017C2" w:rsidRPr="00611FA1" w:rsidRDefault="00D017C2" w:rsidP="00D017C2">
      <w:pPr>
        <w:spacing w:before="120" w:after="0" w:line="276" w:lineRule="auto"/>
        <w:jc w:val="both"/>
        <w:rPr>
          <w:rFonts w:eastAsia="Lucida Sans Unicode" w:cstheme="minorHAnsi"/>
          <w:b/>
          <w:i/>
          <w:kern w:val="1"/>
          <w:sz w:val="20"/>
          <w:szCs w:val="20"/>
          <w:lang w:eastAsia="hi-IN" w:bidi="hi-IN"/>
        </w:rPr>
      </w:pPr>
      <w:r w:rsidRPr="00611FA1">
        <w:rPr>
          <w:rFonts w:eastAsia="Lucida Sans Unicode" w:cstheme="minorHAnsi"/>
          <w:b/>
          <w:i/>
          <w:kern w:val="1"/>
          <w:sz w:val="20"/>
          <w:szCs w:val="20"/>
          <w:lang w:eastAsia="hi-IN" w:bidi="hi-IN"/>
        </w:rPr>
        <w:t>Powierzchnia ziemi i gleby</w:t>
      </w:r>
    </w:p>
    <w:p w14:paraId="577411E2" w14:textId="77777777" w:rsidR="00D017C2" w:rsidRPr="00611FA1" w:rsidRDefault="00D017C2" w:rsidP="00D017C2">
      <w:pPr>
        <w:spacing w:after="120" w:line="276" w:lineRule="auto"/>
        <w:ind w:firstLine="567"/>
        <w:jc w:val="both"/>
        <w:rPr>
          <w:rFonts w:eastAsia="Lucida Sans Unicode" w:cstheme="minorHAnsi"/>
          <w:kern w:val="1"/>
          <w:sz w:val="20"/>
          <w:szCs w:val="20"/>
          <w:lang w:eastAsia="hi-IN" w:bidi="hi-IN"/>
        </w:rPr>
      </w:pPr>
      <w:r w:rsidRPr="00611FA1">
        <w:rPr>
          <w:rFonts w:eastAsia="Lucida Sans Unicode" w:cstheme="minorHAnsi"/>
          <w:kern w:val="1"/>
          <w:sz w:val="20"/>
          <w:szCs w:val="20"/>
          <w:lang w:eastAsia="hi-IN" w:bidi="hi-IN"/>
        </w:rPr>
        <w:t>Bezpośrednie, negatywne oddziaływanie na powierzchnię ziemi może mieć miejsce w czasie budowy i</w:t>
      </w:r>
      <w:r>
        <w:rPr>
          <w:rFonts w:eastAsia="Lucida Sans Unicode" w:cstheme="minorHAnsi"/>
          <w:kern w:val="1"/>
          <w:sz w:val="20"/>
          <w:szCs w:val="20"/>
          <w:lang w:eastAsia="hi-IN" w:bidi="hi-IN"/>
        </w:rPr>
        <w:t> </w:t>
      </w:r>
      <w:r w:rsidRPr="00611FA1">
        <w:rPr>
          <w:rFonts w:eastAsia="Lucida Sans Unicode" w:cstheme="minorHAnsi"/>
          <w:kern w:val="1"/>
          <w:sz w:val="20"/>
          <w:szCs w:val="20"/>
          <w:lang w:eastAsia="hi-IN" w:bidi="hi-IN"/>
        </w:rPr>
        <w:t xml:space="preserve">modernizacji dróg, budowy i modernizacji sieci wodno- kanalizacyjnej. Negatywne skutki zostaną wyeliminowane po zakończeniu prac, a w perspektywie długoterminowej działania te przyniosą korzyści dla stanu powierzchni ziemi. </w:t>
      </w:r>
    </w:p>
    <w:p w14:paraId="1ADF0038" w14:textId="77777777" w:rsidR="00D017C2" w:rsidRPr="00611FA1" w:rsidRDefault="00D017C2" w:rsidP="00D017C2">
      <w:pPr>
        <w:spacing w:before="120" w:after="0" w:line="276" w:lineRule="auto"/>
        <w:jc w:val="both"/>
        <w:rPr>
          <w:rFonts w:eastAsia="Lucida Sans Unicode" w:cstheme="minorHAnsi"/>
          <w:b/>
          <w:i/>
          <w:kern w:val="1"/>
          <w:sz w:val="20"/>
          <w:szCs w:val="20"/>
          <w:lang w:eastAsia="hi-IN" w:bidi="hi-IN"/>
        </w:rPr>
      </w:pPr>
      <w:r w:rsidRPr="00611FA1">
        <w:rPr>
          <w:rFonts w:eastAsia="Lucida Sans Unicode" w:cstheme="minorHAnsi"/>
          <w:b/>
          <w:i/>
          <w:kern w:val="1"/>
          <w:sz w:val="20"/>
          <w:szCs w:val="20"/>
          <w:lang w:eastAsia="hi-IN" w:bidi="hi-IN"/>
        </w:rPr>
        <w:t>Krajobraz</w:t>
      </w:r>
    </w:p>
    <w:p w14:paraId="78181425" w14:textId="77777777" w:rsidR="00D017C2" w:rsidRPr="00611FA1" w:rsidRDefault="00D017C2" w:rsidP="00D017C2">
      <w:pPr>
        <w:spacing w:after="120" w:line="276" w:lineRule="auto"/>
        <w:ind w:firstLine="567"/>
        <w:jc w:val="both"/>
        <w:rPr>
          <w:rFonts w:eastAsia="Lucida Sans Unicode" w:cstheme="minorHAnsi"/>
          <w:kern w:val="1"/>
          <w:sz w:val="20"/>
          <w:szCs w:val="20"/>
          <w:lang w:eastAsia="hi-IN" w:bidi="hi-IN"/>
        </w:rPr>
      </w:pPr>
      <w:r w:rsidRPr="00611FA1">
        <w:rPr>
          <w:rFonts w:eastAsia="Lucida Sans Unicode" w:cstheme="minorHAnsi"/>
          <w:kern w:val="1"/>
          <w:sz w:val="20"/>
          <w:szCs w:val="20"/>
          <w:lang w:eastAsia="hi-IN" w:bidi="hi-IN"/>
        </w:rPr>
        <w:t xml:space="preserve">Negatywny wpływ na krajobraz również może mieć miejsce w czasie budowy i modernizacji dróg, budowy i modernizacji dróg, budowy i modernizacji sieci wodno- kanalizacyjnej. Po zakończeniu robót budowlanych, oddziaływanie zostanie wyeliminowane. Będzie to więc oddziaływanie krótkotrwałe. </w:t>
      </w:r>
    </w:p>
    <w:p w14:paraId="4EC9CB4C" w14:textId="77777777" w:rsidR="00D017C2" w:rsidRPr="00611FA1" w:rsidRDefault="00D017C2" w:rsidP="00D017C2">
      <w:pPr>
        <w:widowControl w:val="0"/>
        <w:suppressAutoHyphens/>
        <w:autoSpaceDE w:val="0"/>
        <w:spacing w:before="120" w:after="120" w:line="276" w:lineRule="auto"/>
        <w:jc w:val="both"/>
        <w:rPr>
          <w:rFonts w:eastAsia="Lucida Sans Unicode" w:cstheme="minorHAnsi"/>
          <w:b/>
          <w:kern w:val="1"/>
          <w:sz w:val="20"/>
          <w:szCs w:val="20"/>
          <w:lang w:eastAsia="hi-IN" w:bidi="hi-IN"/>
        </w:rPr>
      </w:pPr>
      <w:bookmarkStart w:id="40" w:name="_Toc226530033"/>
      <w:bookmarkStart w:id="41" w:name="_Toc229029295"/>
      <w:bookmarkStart w:id="42" w:name="_Toc229032145"/>
      <w:bookmarkStart w:id="43" w:name="_Toc229035153"/>
      <w:bookmarkStart w:id="44" w:name="_Toc231571828"/>
      <w:bookmarkStart w:id="45" w:name="_Toc233985911"/>
      <w:bookmarkStart w:id="46" w:name="_Toc242018335"/>
      <w:r w:rsidRPr="00611FA1">
        <w:rPr>
          <w:rFonts w:eastAsia="Lucida Sans Unicode" w:cstheme="minorHAnsi"/>
          <w:b/>
          <w:kern w:val="1"/>
          <w:sz w:val="20"/>
          <w:szCs w:val="20"/>
          <w:lang w:eastAsia="hi-IN" w:bidi="hi-IN"/>
        </w:rPr>
        <w:t>II. Etap eksploatacji</w:t>
      </w:r>
      <w:bookmarkEnd w:id="40"/>
      <w:bookmarkEnd w:id="41"/>
      <w:bookmarkEnd w:id="42"/>
      <w:bookmarkEnd w:id="43"/>
      <w:bookmarkEnd w:id="44"/>
      <w:bookmarkEnd w:id="45"/>
      <w:bookmarkEnd w:id="46"/>
    </w:p>
    <w:p w14:paraId="2E890631" w14:textId="77777777" w:rsidR="00D017C2" w:rsidRPr="00611FA1" w:rsidRDefault="00D017C2" w:rsidP="00D017C2">
      <w:pPr>
        <w:widowControl w:val="0"/>
        <w:suppressAutoHyphens/>
        <w:autoSpaceDE w:val="0"/>
        <w:spacing w:before="120" w:after="0" w:line="276" w:lineRule="auto"/>
        <w:jc w:val="both"/>
        <w:rPr>
          <w:rFonts w:eastAsia="Lucida Sans Unicode" w:cstheme="minorHAnsi"/>
          <w:b/>
          <w:i/>
          <w:kern w:val="1"/>
          <w:sz w:val="20"/>
          <w:szCs w:val="20"/>
          <w:lang w:eastAsia="hi-IN" w:bidi="hi-IN"/>
        </w:rPr>
      </w:pPr>
      <w:r w:rsidRPr="00611FA1">
        <w:rPr>
          <w:rFonts w:eastAsia="Lucida Sans Unicode" w:cstheme="minorHAnsi"/>
          <w:b/>
          <w:i/>
          <w:kern w:val="1"/>
          <w:sz w:val="20"/>
          <w:szCs w:val="20"/>
          <w:lang w:eastAsia="hi-IN" w:bidi="hi-IN"/>
        </w:rPr>
        <w:t>Zanieczyszczenia wód</w:t>
      </w:r>
    </w:p>
    <w:p w14:paraId="59BF48A3" w14:textId="77777777" w:rsidR="00D017C2" w:rsidRPr="00373E70" w:rsidRDefault="00D017C2" w:rsidP="00D017C2">
      <w:pPr>
        <w:autoSpaceDE w:val="0"/>
        <w:spacing w:after="0" w:line="276" w:lineRule="auto"/>
        <w:ind w:firstLine="567"/>
        <w:jc w:val="both"/>
        <w:rPr>
          <w:rFonts w:cstheme="minorHAnsi"/>
          <w:sz w:val="20"/>
          <w:szCs w:val="20"/>
        </w:rPr>
      </w:pPr>
      <w:r w:rsidRPr="002E737E">
        <w:rPr>
          <w:rFonts w:cstheme="minorHAnsi"/>
          <w:color w:val="000000"/>
          <w:sz w:val="20"/>
          <w:szCs w:val="20"/>
        </w:rPr>
        <w:t xml:space="preserve">Gmina Sobótka w całości położona jest w obrębie dorzecza </w:t>
      </w:r>
      <w:r>
        <w:rPr>
          <w:rFonts w:cstheme="minorHAnsi"/>
          <w:color w:val="000000"/>
          <w:sz w:val="20"/>
          <w:szCs w:val="20"/>
        </w:rPr>
        <w:t>Wisły.</w:t>
      </w:r>
    </w:p>
    <w:p w14:paraId="1A526FF5" w14:textId="77777777" w:rsidR="00D017C2" w:rsidRPr="00611FA1" w:rsidRDefault="00D017C2" w:rsidP="00D017C2">
      <w:pPr>
        <w:spacing w:after="0" w:line="276" w:lineRule="auto"/>
        <w:ind w:firstLine="567"/>
        <w:jc w:val="both"/>
        <w:rPr>
          <w:rFonts w:cstheme="minorHAnsi"/>
          <w:sz w:val="20"/>
          <w:szCs w:val="20"/>
        </w:rPr>
      </w:pPr>
      <w:r>
        <w:rPr>
          <w:rFonts w:eastAsia="Lucida Sans Unicode" w:cstheme="minorHAnsi"/>
          <w:kern w:val="1"/>
          <w:sz w:val="20"/>
          <w:szCs w:val="20"/>
          <w:lang w:eastAsia="hi-IN" w:bidi="hi-IN"/>
        </w:rPr>
        <w:t>Zadania z zakresu gospodarki wodno – ściekowej w</w:t>
      </w:r>
      <w:r w:rsidRPr="00611FA1">
        <w:rPr>
          <w:rFonts w:eastAsia="Lucida Sans Unicode" w:cstheme="minorHAnsi"/>
          <w:kern w:val="1"/>
          <w:sz w:val="20"/>
          <w:szCs w:val="20"/>
          <w:lang w:eastAsia="hi-IN" w:bidi="hi-IN"/>
        </w:rPr>
        <w:t xml:space="preserve"> znaczącym stopniu przyczynią się do ochrony środowiska wodno – glebowego. Ograniczeniu ulegną niekontrolowane pobory wody. </w:t>
      </w:r>
    </w:p>
    <w:p w14:paraId="679DBC34" w14:textId="77777777" w:rsidR="00D017C2" w:rsidRPr="00611FA1" w:rsidRDefault="00D017C2" w:rsidP="00D017C2">
      <w:pPr>
        <w:spacing w:after="0" w:line="276" w:lineRule="auto"/>
        <w:ind w:firstLine="567"/>
        <w:contextualSpacing/>
        <w:jc w:val="both"/>
        <w:rPr>
          <w:rFonts w:eastAsia="Lucida Sans Unicode" w:cstheme="minorHAnsi"/>
          <w:kern w:val="1"/>
          <w:sz w:val="20"/>
          <w:szCs w:val="20"/>
          <w:lang w:eastAsia="hi-IN" w:bidi="hi-IN"/>
        </w:rPr>
      </w:pPr>
      <w:r w:rsidRPr="00611FA1">
        <w:rPr>
          <w:rFonts w:eastAsia="Lucida Sans Unicode" w:cstheme="minorHAnsi"/>
          <w:kern w:val="1"/>
          <w:sz w:val="20"/>
          <w:szCs w:val="20"/>
          <w:lang w:eastAsia="hi-IN" w:bidi="hi-IN"/>
        </w:rPr>
        <w:t>Zanieczyszczenia zasobów wodnych ekosystemów mogą wystąpić wzdłuż szlaków komunikacyjnych i dróg. W takich przypadkach głównym źródłem zanieczyszczeń są spływy z drogi substancji chemicznych stosowanych przy ich utrzymaniu, ścieki wytwarzane w obiektach obsługi pasażerów, wycieki z pojazdów, a także wytwarzane odpady związane z eksploatacją, np. zmiotki z oczyszczania ulic, odpady z koszy przy miejscach postojowych, lecz także „dzikie wysypiska” oraz odpady i wycieki powstałe w wyniku  wypadków i kolizji drogowych.</w:t>
      </w:r>
      <w:bookmarkStart w:id="47" w:name="_Toc226530034"/>
      <w:bookmarkStart w:id="48" w:name="_Toc229029296"/>
      <w:bookmarkStart w:id="49" w:name="_Toc229032146"/>
      <w:bookmarkStart w:id="50" w:name="_Toc229035154"/>
      <w:bookmarkStart w:id="51" w:name="_Toc231571829"/>
      <w:bookmarkStart w:id="52" w:name="_Toc233985912"/>
      <w:bookmarkStart w:id="53" w:name="_Toc242018336"/>
    </w:p>
    <w:p w14:paraId="294A0B8E" w14:textId="77777777" w:rsidR="00D017C2" w:rsidRPr="00611FA1" w:rsidRDefault="00D017C2" w:rsidP="00D017C2">
      <w:pPr>
        <w:spacing w:after="0" w:line="276" w:lineRule="auto"/>
        <w:ind w:firstLine="567"/>
        <w:contextualSpacing/>
        <w:jc w:val="both"/>
        <w:rPr>
          <w:rFonts w:eastAsia="Lucida Sans Unicode" w:cstheme="minorHAnsi"/>
          <w:kern w:val="1"/>
          <w:sz w:val="20"/>
          <w:szCs w:val="20"/>
          <w:lang w:eastAsia="hi-IN" w:bidi="hi-IN"/>
        </w:rPr>
      </w:pPr>
      <w:r w:rsidRPr="00611FA1">
        <w:rPr>
          <w:rFonts w:eastAsia="Lucida Sans Unicode" w:cstheme="minorHAnsi"/>
          <w:kern w:val="1"/>
          <w:sz w:val="20"/>
          <w:szCs w:val="20"/>
          <w:lang w:eastAsia="hi-IN" w:bidi="hi-IN"/>
        </w:rPr>
        <w:t xml:space="preserve">Zadania z zakresu gospodarki wodno – ściekowej wyznaczone w </w:t>
      </w:r>
      <w:r>
        <w:rPr>
          <w:rFonts w:eastAsia="Lucida Sans Unicode" w:cstheme="minorHAnsi"/>
          <w:i/>
          <w:kern w:val="1"/>
          <w:sz w:val="20"/>
          <w:szCs w:val="20"/>
          <w:lang w:eastAsia="hi-IN" w:bidi="hi-IN"/>
        </w:rPr>
        <w:t>Strategii</w:t>
      </w:r>
      <w:r w:rsidRPr="00611FA1">
        <w:rPr>
          <w:rFonts w:eastAsia="Lucida Sans Unicode" w:cstheme="minorHAnsi"/>
          <w:i/>
          <w:kern w:val="1"/>
          <w:sz w:val="20"/>
          <w:szCs w:val="20"/>
          <w:lang w:eastAsia="hi-IN" w:bidi="hi-IN"/>
        </w:rPr>
        <w:t xml:space="preserve"> (…) </w:t>
      </w:r>
      <w:r w:rsidRPr="00611FA1">
        <w:rPr>
          <w:rFonts w:eastAsia="Lucida Sans Unicode" w:cstheme="minorHAnsi"/>
          <w:kern w:val="1"/>
          <w:sz w:val="20"/>
          <w:szCs w:val="20"/>
          <w:lang w:eastAsia="hi-IN" w:bidi="hi-IN"/>
        </w:rPr>
        <w:t xml:space="preserve">jak budowa i rozbudowa sieci wodno – kanalizacyjnej, </w:t>
      </w:r>
      <w:r>
        <w:rPr>
          <w:rFonts w:eastAsia="Lucida Sans Unicode" w:cstheme="minorHAnsi"/>
          <w:kern w:val="1"/>
          <w:sz w:val="20"/>
          <w:szCs w:val="20"/>
          <w:lang w:eastAsia="hi-IN" w:bidi="hi-IN"/>
        </w:rPr>
        <w:t>budowa</w:t>
      </w:r>
      <w:r w:rsidRPr="00611FA1">
        <w:rPr>
          <w:rFonts w:eastAsia="Lucida Sans Unicode" w:cstheme="minorHAnsi"/>
          <w:kern w:val="1"/>
          <w:sz w:val="20"/>
          <w:szCs w:val="20"/>
          <w:lang w:eastAsia="hi-IN" w:bidi="hi-IN"/>
        </w:rPr>
        <w:t xml:space="preserve"> oczyszczalni ścieków przyczynią się do poprawy stanu jakości wód powierzchniowych i podziemnych na terenie gminy.</w:t>
      </w:r>
    </w:p>
    <w:p w14:paraId="18AA194F" w14:textId="77777777" w:rsidR="00D017C2" w:rsidRPr="00611FA1" w:rsidRDefault="00D017C2" w:rsidP="00D017C2">
      <w:pPr>
        <w:widowControl w:val="0"/>
        <w:suppressAutoHyphens/>
        <w:autoSpaceDE w:val="0"/>
        <w:spacing w:before="120" w:after="0" w:line="276" w:lineRule="auto"/>
        <w:jc w:val="both"/>
        <w:rPr>
          <w:rFonts w:eastAsia="Lucida Sans Unicode" w:cstheme="minorHAnsi"/>
          <w:b/>
          <w:i/>
          <w:kern w:val="1"/>
          <w:sz w:val="20"/>
          <w:szCs w:val="20"/>
          <w:lang w:eastAsia="hi-IN" w:bidi="hi-IN"/>
        </w:rPr>
      </w:pPr>
      <w:r w:rsidRPr="00611FA1">
        <w:rPr>
          <w:rFonts w:eastAsia="Lucida Sans Unicode" w:cstheme="minorHAnsi"/>
          <w:b/>
          <w:i/>
          <w:kern w:val="1"/>
          <w:sz w:val="20"/>
          <w:szCs w:val="20"/>
          <w:lang w:eastAsia="hi-IN" w:bidi="hi-IN"/>
        </w:rPr>
        <w:t>Stan powietrza atmosferyczne</w:t>
      </w:r>
      <w:bookmarkEnd w:id="47"/>
      <w:bookmarkEnd w:id="48"/>
      <w:bookmarkEnd w:id="49"/>
      <w:bookmarkEnd w:id="50"/>
      <w:bookmarkEnd w:id="51"/>
      <w:bookmarkEnd w:id="52"/>
      <w:bookmarkEnd w:id="53"/>
      <w:r w:rsidRPr="00611FA1">
        <w:rPr>
          <w:rFonts w:eastAsia="Lucida Sans Unicode" w:cstheme="minorHAnsi"/>
          <w:b/>
          <w:i/>
          <w:kern w:val="1"/>
          <w:sz w:val="20"/>
          <w:szCs w:val="20"/>
          <w:lang w:eastAsia="hi-IN" w:bidi="hi-IN"/>
        </w:rPr>
        <w:t>go</w:t>
      </w:r>
    </w:p>
    <w:p w14:paraId="5099B38E" w14:textId="77777777" w:rsidR="00D017C2" w:rsidRPr="003D1C57" w:rsidRDefault="00D017C2" w:rsidP="00D017C2">
      <w:pPr>
        <w:spacing w:after="0" w:line="276" w:lineRule="auto"/>
        <w:ind w:firstLine="567"/>
        <w:jc w:val="both"/>
      </w:pPr>
      <w:r w:rsidRPr="003D1C57">
        <w:rPr>
          <w:rFonts w:ascii="Calibri" w:eastAsia="Calibri" w:hAnsi="Calibri" w:cs="Arial"/>
          <w:bCs/>
          <w:color w:val="000000"/>
          <w:sz w:val="20"/>
        </w:rPr>
        <w:t xml:space="preserve">Kluczową rolę odgrywa ocena jakości powietrza, którą wykonano w oparciu o dane dla całej strefy, do której należy gmina. W poniższej tabeli przedstawiono klasyfikację strefy pomorskiej z uwzględnieniem </w:t>
      </w:r>
      <w:r w:rsidRPr="003D1C57">
        <w:rPr>
          <w:rFonts w:ascii="Calibri" w:eastAsia="Calibri" w:hAnsi="Calibri" w:cs="Arial"/>
          <w:bCs/>
          <w:color w:val="000000"/>
          <w:sz w:val="20"/>
        </w:rPr>
        <w:lastRenderedPageBreak/>
        <w:t>kryteriów określonych w celu ochrony zdrowia. Prowadzona ocena ma na celu monitorowanie zmian jakości powietrza i ma być podstawą do podjęcia działań powodujących zmniejszenia stężeń zanieczyszczeń w powietrzu przynajmniej do poziomu stężenia dopuszczalnego na terenie kraju w określonym terminie. W tabeli poniżej przedstawione zostały dane za rok 202</w:t>
      </w:r>
      <w:r>
        <w:rPr>
          <w:rFonts w:ascii="Calibri" w:eastAsia="Calibri" w:hAnsi="Calibri" w:cs="Arial"/>
          <w:bCs/>
          <w:color w:val="000000"/>
          <w:sz w:val="20"/>
        </w:rPr>
        <w:t xml:space="preserve">2. </w:t>
      </w:r>
      <w:r w:rsidRPr="003D1C57">
        <w:t xml:space="preserve"> </w:t>
      </w:r>
    </w:p>
    <w:p w14:paraId="338A2FD8" w14:textId="77777777" w:rsidR="00D017C2" w:rsidRPr="003D1C57" w:rsidRDefault="00D017C2" w:rsidP="00D017C2">
      <w:pPr>
        <w:pStyle w:val="Legenda"/>
        <w:keepNext/>
        <w:spacing w:after="0"/>
        <w:rPr>
          <w:rFonts w:cstheme="minorHAnsi"/>
          <w:color w:val="000000" w:themeColor="text1"/>
        </w:rPr>
      </w:pPr>
    </w:p>
    <w:p w14:paraId="575A4277" w14:textId="77777777" w:rsidR="00D017C2" w:rsidRPr="003D1C57" w:rsidRDefault="00D017C2" w:rsidP="00D017C2">
      <w:pPr>
        <w:pStyle w:val="Legenda"/>
        <w:keepNext/>
        <w:spacing w:after="0"/>
        <w:jc w:val="both"/>
        <w:rPr>
          <w:b w:val="0"/>
          <w:bCs w:val="0"/>
          <w:i/>
          <w:iCs/>
        </w:rPr>
      </w:pPr>
      <w:bookmarkStart w:id="54" w:name="_Toc121586232"/>
      <w:bookmarkStart w:id="55" w:name="_Toc124510453"/>
      <w:r w:rsidRPr="003D1C57">
        <w:t xml:space="preserve">Tabela </w:t>
      </w:r>
      <w:fldSimple w:instr=" SEQ Tabela \* ARABIC ">
        <w:r>
          <w:rPr>
            <w:noProof/>
          </w:rPr>
          <w:t>1</w:t>
        </w:r>
      </w:fldSimple>
      <w:r w:rsidRPr="003D1C57">
        <w:t>. Klasyfikacja strefy pomorskiej z uwzględnieniem kryteriów określonych w celu ochrony zdrowia dla strefy pomorskiej na rok 202</w:t>
      </w:r>
      <w:bookmarkEnd w:id="54"/>
      <w:bookmarkEnd w:id="55"/>
      <w:r>
        <w:t>2</w:t>
      </w:r>
    </w:p>
    <w:tbl>
      <w:tblPr>
        <w:tblW w:w="10060" w:type="dxa"/>
        <w:jc w:val="center"/>
        <w:tblLayout w:type="fixed"/>
        <w:tblLook w:val="0000" w:firstRow="0" w:lastRow="0" w:firstColumn="0" w:lastColumn="0" w:noHBand="0" w:noVBand="0"/>
      </w:tblPr>
      <w:tblGrid>
        <w:gridCol w:w="1484"/>
        <w:gridCol w:w="589"/>
        <w:gridCol w:w="578"/>
        <w:gridCol w:w="535"/>
        <w:gridCol w:w="707"/>
        <w:gridCol w:w="1256"/>
        <w:gridCol w:w="1124"/>
        <w:gridCol w:w="706"/>
        <w:gridCol w:w="614"/>
        <w:gridCol w:w="605"/>
        <w:gridCol w:w="550"/>
        <w:gridCol w:w="523"/>
        <w:gridCol w:w="789"/>
      </w:tblGrid>
      <w:tr w:rsidR="00D017C2" w:rsidRPr="003D1C57" w14:paraId="56B67437" w14:textId="77777777" w:rsidTr="00EB1D97">
        <w:trPr>
          <w:trHeight w:val="350"/>
          <w:jc w:val="center"/>
        </w:trPr>
        <w:tc>
          <w:tcPr>
            <w:tcW w:w="14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14:paraId="3CB4B6A2" w14:textId="77777777" w:rsidR="00D017C2" w:rsidRPr="003D1C57" w:rsidRDefault="00D017C2" w:rsidP="00EB1D97">
            <w:pPr>
              <w:spacing w:after="0" w:line="240" w:lineRule="auto"/>
              <w:contextualSpacing/>
              <w:jc w:val="center"/>
              <w:rPr>
                <w:rFonts w:ascii="Calibri" w:hAnsi="Calibri"/>
              </w:rPr>
            </w:pPr>
            <w:r w:rsidRPr="003D1C57">
              <w:rPr>
                <w:rFonts w:ascii="Calibri" w:eastAsia="Calibri" w:hAnsi="Calibri" w:cs="Arial"/>
                <w:b/>
                <w:sz w:val="20"/>
                <w:szCs w:val="20"/>
              </w:rPr>
              <w:t>Nazwa strefy</w:t>
            </w:r>
          </w:p>
        </w:tc>
        <w:tc>
          <w:tcPr>
            <w:tcW w:w="857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14:paraId="7BCF31CD" w14:textId="77777777" w:rsidR="00D017C2" w:rsidRPr="003D1C57" w:rsidRDefault="00D017C2" w:rsidP="00EB1D97">
            <w:pPr>
              <w:spacing w:after="0" w:line="240" w:lineRule="auto"/>
              <w:contextualSpacing/>
              <w:jc w:val="center"/>
              <w:rPr>
                <w:rFonts w:ascii="Calibri" w:hAnsi="Calibri"/>
              </w:rPr>
            </w:pPr>
            <w:r w:rsidRPr="003D1C57">
              <w:rPr>
                <w:rFonts w:ascii="Calibri" w:eastAsia="Calibri" w:hAnsi="Calibri" w:cs="Arial"/>
                <w:b/>
                <w:bCs/>
                <w:sz w:val="20"/>
                <w:szCs w:val="20"/>
              </w:rPr>
              <w:t>Symbol klasy strefy dla poszczególnych substancji</w:t>
            </w:r>
          </w:p>
        </w:tc>
      </w:tr>
      <w:tr w:rsidR="00D017C2" w:rsidRPr="003D1C57" w14:paraId="5F32E523" w14:textId="77777777" w:rsidTr="00EB1D97">
        <w:trPr>
          <w:trHeight w:val="283"/>
          <w:jc w:val="center"/>
        </w:trPr>
        <w:tc>
          <w:tcPr>
            <w:tcW w:w="1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14:paraId="30954DCE" w14:textId="77777777" w:rsidR="00D017C2" w:rsidRPr="003D1C57" w:rsidRDefault="00D017C2" w:rsidP="00EB1D97">
            <w:pPr>
              <w:spacing w:after="0" w:line="240" w:lineRule="auto"/>
              <w:rPr>
                <w:rFonts w:ascii="Calibri" w:hAnsi="Calibri"/>
              </w:rPr>
            </w:pP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14:paraId="6AD699EC" w14:textId="77777777" w:rsidR="00D017C2" w:rsidRPr="003D1C57" w:rsidRDefault="00D017C2" w:rsidP="00EB1D97">
            <w:pPr>
              <w:spacing w:after="0" w:line="240" w:lineRule="auto"/>
              <w:contextualSpacing/>
              <w:jc w:val="center"/>
              <w:rPr>
                <w:rFonts w:ascii="Calibri" w:hAnsi="Calibri"/>
              </w:rPr>
            </w:pPr>
            <w:r w:rsidRPr="003D1C57">
              <w:rPr>
                <w:rFonts w:ascii="Calibri" w:eastAsia="Calibri" w:hAnsi="Calibri" w:cs="Arial"/>
                <w:b/>
                <w:bCs/>
                <w:sz w:val="20"/>
                <w:szCs w:val="20"/>
              </w:rPr>
              <w:t>NO</w:t>
            </w:r>
            <w:r w:rsidRPr="003D1C57">
              <w:rPr>
                <w:rFonts w:ascii="Calibri" w:eastAsia="Calibri" w:hAnsi="Calibri" w:cs="Arial"/>
                <w:b/>
                <w:bCs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14:paraId="45DBD484" w14:textId="77777777" w:rsidR="00D017C2" w:rsidRPr="003D1C57" w:rsidRDefault="00D017C2" w:rsidP="00EB1D97">
            <w:pPr>
              <w:spacing w:after="0" w:line="240" w:lineRule="auto"/>
              <w:contextualSpacing/>
              <w:jc w:val="center"/>
              <w:rPr>
                <w:rFonts w:ascii="Calibri" w:hAnsi="Calibri"/>
              </w:rPr>
            </w:pPr>
            <w:r w:rsidRPr="003D1C57">
              <w:rPr>
                <w:rFonts w:ascii="Calibri" w:eastAsia="Calibri" w:hAnsi="Calibri" w:cs="Arial"/>
                <w:b/>
                <w:bCs/>
                <w:sz w:val="20"/>
                <w:szCs w:val="20"/>
              </w:rPr>
              <w:t>SO</w:t>
            </w:r>
            <w:r w:rsidRPr="003D1C57">
              <w:rPr>
                <w:rFonts w:ascii="Calibri" w:eastAsia="Calibri" w:hAnsi="Calibri" w:cs="Arial"/>
                <w:b/>
                <w:bCs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14:paraId="1D74A771" w14:textId="77777777" w:rsidR="00D017C2" w:rsidRPr="003D1C57" w:rsidRDefault="00D017C2" w:rsidP="00EB1D97">
            <w:pPr>
              <w:spacing w:after="0" w:line="240" w:lineRule="auto"/>
              <w:contextualSpacing/>
              <w:jc w:val="center"/>
              <w:rPr>
                <w:rFonts w:ascii="Calibri" w:hAnsi="Calibri"/>
              </w:rPr>
            </w:pPr>
            <w:r w:rsidRPr="003D1C57">
              <w:rPr>
                <w:rFonts w:ascii="Calibri" w:eastAsia="Calibri" w:hAnsi="Calibri" w:cs="Arial"/>
                <w:b/>
                <w:bCs/>
                <w:sz w:val="20"/>
                <w:szCs w:val="20"/>
              </w:rPr>
              <w:t>CO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14:paraId="1F486B93" w14:textId="77777777" w:rsidR="00D017C2" w:rsidRPr="003D1C57" w:rsidRDefault="00D017C2" w:rsidP="00EB1D97">
            <w:pPr>
              <w:spacing w:after="0" w:line="240" w:lineRule="auto"/>
              <w:contextualSpacing/>
              <w:jc w:val="center"/>
              <w:rPr>
                <w:rFonts w:ascii="Calibri" w:hAnsi="Calibri"/>
              </w:rPr>
            </w:pPr>
            <w:r w:rsidRPr="003D1C57">
              <w:rPr>
                <w:rFonts w:ascii="Calibri" w:eastAsia="Calibri" w:hAnsi="Calibri" w:cs="Arial"/>
                <w:b/>
                <w:bCs/>
                <w:sz w:val="20"/>
                <w:szCs w:val="20"/>
              </w:rPr>
              <w:t>C</w:t>
            </w:r>
            <w:r w:rsidRPr="003D1C57">
              <w:rPr>
                <w:rFonts w:ascii="Calibri" w:eastAsia="Calibri" w:hAnsi="Calibri" w:cs="Arial"/>
                <w:b/>
                <w:bCs/>
                <w:sz w:val="20"/>
                <w:szCs w:val="20"/>
                <w:vertAlign w:val="subscript"/>
              </w:rPr>
              <w:t>6</w:t>
            </w:r>
            <w:r w:rsidRPr="003D1C57">
              <w:rPr>
                <w:rFonts w:ascii="Calibri" w:eastAsia="Calibri" w:hAnsi="Calibri" w:cs="Arial"/>
                <w:b/>
                <w:bCs/>
                <w:sz w:val="20"/>
                <w:szCs w:val="20"/>
              </w:rPr>
              <w:t>H</w:t>
            </w:r>
            <w:r w:rsidRPr="003D1C57">
              <w:rPr>
                <w:rFonts w:ascii="Calibri" w:eastAsia="Calibri" w:hAnsi="Calibri" w:cs="Arial"/>
                <w:b/>
                <w:bCs/>
                <w:sz w:val="20"/>
                <w:szCs w:val="20"/>
                <w:vertAlign w:val="subscript"/>
              </w:rPr>
              <w:t>6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14:paraId="3853B1DB" w14:textId="77777777" w:rsidR="00D017C2" w:rsidRPr="003D1C57" w:rsidRDefault="00D017C2" w:rsidP="00EB1D97">
            <w:pPr>
              <w:spacing w:after="0" w:line="240" w:lineRule="auto"/>
              <w:contextualSpacing/>
              <w:jc w:val="center"/>
              <w:rPr>
                <w:rFonts w:ascii="Calibri" w:hAnsi="Calibri"/>
              </w:rPr>
            </w:pPr>
            <w:r w:rsidRPr="003D1C57">
              <w:rPr>
                <w:rFonts w:ascii="Calibri" w:eastAsia="Calibri" w:hAnsi="Calibri" w:cs="Arial"/>
                <w:b/>
                <w:bCs/>
                <w:sz w:val="20"/>
                <w:szCs w:val="20"/>
              </w:rPr>
              <w:t>Pył PM 2,5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14:paraId="7DDAF506" w14:textId="77777777" w:rsidR="00D017C2" w:rsidRPr="003D1C57" w:rsidRDefault="00D017C2" w:rsidP="00EB1D97">
            <w:pPr>
              <w:spacing w:after="0" w:line="240" w:lineRule="auto"/>
              <w:contextualSpacing/>
              <w:jc w:val="center"/>
              <w:rPr>
                <w:rFonts w:ascii="Calibri" w:hAnsi="Calibri"/>
              </w:rPr>
            </w:pPr>
            <w:r w:rsidRPr="003D1C57">
              <w:rPr>
                <w:rFonts w:ascii="Calibri" w:eastAsia="Calibri" w:hAnsi="Calibri" w:cs="Arial"/>
                <w:b/>
                <w:bCs/>
                <w:sz w:val="20"/>
                <w:szCs w:val="20"/>
              </w:rPr>
              <w:t>Pył PM10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14:paraId="53F6D88C" w14:textId="77777777" w:rsidR="00D017C2" w:rsidRPr="003D1C57" w:rsidRDefault="00D017C2" w:rsidP="00EB1D97">
            <w:pPr>
              <w:spacing w:after="0" w:line="240" w:lineRule="auto"/>
              <w:contextualSpacing/>
              <w:jc w:val="center"/>
              <w:rPr>
                <w:rFonts w:ascii="Calibri" w:hAnsi="Calibri"/>
              </w:rPr>
            </w:pPr>
            <w:r w:rsidRPr="003D1C57">
              <w:rPr>
                <w:rFonts w:ascii="Calibri" w:eastAsia="Calibri" w:hAnsi="Calibri" w:cs="Arial"/>
                <w:b/>
                <w:bCs/>
                <w:sz w:val="20"/>
                <w:szCs w:val="20"/>
              </w:rPr>
              <w:t>BaP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14:paraId="3FDE45F5" w14:textId="77777777" w:rsidR="00D017C2" w:rsidRPr="003D1C57" w:rsidRDefault="00D017C2" w:rsidP="00EB1D97">
            <w:pPr>
              <w:spacing w:after="0" w:line="240" w:lineRule="auto"/>
              <w:contextualSpacing/>
              <w:jc w:val="center"/>
              <w:rPr>
                <w:rFonts w:ascii="Calibri" w:hAnsi="Calibri"/>
              </w:rPr>
            </w:pPr>
            <w:r w:rsidRPr="003D1C57">
              <w:rPr>
                <w:rFonts w:ascii="Calibri" w:eastAsia="Calibri" w:hAnsi="Calibri" w:cs="Arial"/>
                <w:b/>
                <w:bCs/>
                <w:sz w:val="20"/>
                <w:szCs w:val="20"/>
              </w:rPr>
              <w:t>As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14:paraId="4D2E8C57" w14:textId="77777777" w:rsidR="00D017C2" w:rsidRPr="003D1C57" w:rsidRDefault="00D017C2" w:rsidP="00EB1D97">
            <w:pPr>
              <w:spacing w:after="0" w:line="240" w:lineRule="auto"/>
              <w:contextualSpacing/>
              <w:jc w:val="center"/>
              <w:rPr>
                <w:rFonts w:ascii="Calibri" w:hAnsi="Calibri"/>
              </w:rPr>
            </w:pPr>
            <w:r w:rsidRPr="003D1C57">
              <w:rPr>
                <w:rFonts w:ascii="Calibri" w:eastAsia="Calibri" w:hAnsi="Calibri" w:cs="Arial"/>
                <w:b/>
                <w:bCs/>
                <w:sz w:val="20"/>
                <w:szCs w:val="20"/>
              </w:rPr>
              <w:t>Cd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14:paraId="0DCAB243" w14:textId="77777777" w:rsidR="00D017C2" w:rsidRPr="003D1C57" w:rsidRDefault="00D017C2" w:rsidP="00EB1D97">
            <w:pPr>
              <w:spacing w:after="0" w:line="240" w:lineRule="auto"/>
              <w:contextualSpacing/>
              <w:jc w:val="center"/>
              <w:rPr>
                <w:rFonts w:ascii="Calibri" w:hAnsi="Calibri"/>
              </w:rPr>
            </w:pPr>
            <w:r w:rsidRPr="003D1C57">
              <w:rPr>
                <w:rFonts w:ascii="Calibri" w:eastAsia="Calibri" w:hAnsi="Calibri" w:cs="Arial"/>
                <w:b/>
                <w:bCs/>
                <w:sz w:val="20"/>
                <w:szCs w:val="20"/>
              </w:rPr>
              <w:t>Ni</w:t>
            </w:r>
          </w:p>
        </w:tc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14:paraId="342560D9" w14:textId="77777777" w:rsidR="00D017C2" w:rsidRPr="003D1C57" w:rsidRDefault="00D017C2" w:rsidP="00EB1D97">
            <w:pPr>
              <w:spacing w:after="0" w:line="240" w:lineRule="auto"/>
              <w:contextualSpacing/>
              <w:jc w:val="center"/>
              <w:rPr>
                <w:rFonts w:ascii="Calibri" w:hAnsi="Calibri"/>
              </w:rPr>
            </w:pPr>
            <w:r w:rsidRPr="003D1C57">
              <w:rPr>
                <w:rFonts w:ascii="Calibri" w:eastAsia="Calibri" w:hAnsi="Calibri" w:cs="Arial"/>
                <w:b/>
                <w:bCs/>
                <w:sz w:val="20"/>
                <w:szCs w:val="20"/>
              </w:rPr>
              <w:t>Pb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14:paraId="19013AA1" w14:textId="77777777" w:rsidR="00D017C2" w:rsidRPr="003D1C57" w:rsidRDefault="00D017C2" w:rsidP="00EB1D97">
            <w:pPr>
              <w:spacing w:after="0" w:line="240" w:lineRule="auto"/>
              <w:contextualSpacing/>
              <w:jc w:val="center"/>
              <w:rPr>
                <w:rFonts w:ascii="Calibri" w:hAnsi="Calibri"/>
              </w:rPr>
            </w:pPr>
            <w:r w:rsidRPr="003D1C57">
              <w:rPr>
                <w:rFonts w:ascii="Calibri" w:eastAsia="Calibri" w:hAnsi="Calibri" w:cs="Arial"/>
                <w:b/>
                <w:bCs/>
                <w:sz w:val="20"/>
                <w:szCs w:val="20"/>
              </w:rPr>
              <w:t>O</w:t>
            </w:r>
            <w:r w:rsidRPr="003D1C57">
              <w:rPr>
                <w:rFonts w:ascii="Calibri" w:eastAsia="Calibri" w:hAnsi="Calibri" w:cs="Arial"/>
                <w:b/>
                <w:bCs/>
                <w:sz w:val="20"/>
                <w:szCs w:val="20"/>
                <w:vertAlign w:val="subscript"/>
              </w:rPr>
              <w:t>3</w:t>
            </w:r>
          </w:p>
        </w:tc>
      </w:tr>
      <w:tr w:rsidR="00D017C2" w:rsidRPr="003D1C57" w14:paraId="70223F31" w14:textId="77777777" w:rsidTr="00EB1D97">
        <w:trPr>
          <w:trHeight w:val="59"/>
          <w:jc w:val="center"/>
        </w:trPr>
        <w:tc>
          <w:tcPr>
            <w:tcW w:w="1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14:paraId="3E8D67D3" w14:textId="77777777" w:rsidR="00D017C2" w:rsidRPr="003D1C57" w:rsidRDefault="00D017C2" w:rsidP="00EB1D97">
            <w:pPr>
              <w:spacing w:after="0" w:line="240" w:lineRule="auto"/>
              <w:rPr>
                <w:rFonts w:ascii="Calibri" w:hAnsi="Calibri"/>
              </w:rPr>
            </w:pPr>
          </w:p>
        </w:tc>
        <w:tc>
          <w:tcPr>
            <w:tcW w:w="857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14:paraId="51D4EA02" w14:textId="77777777" w:rsidR="00D017C2" w:rsidRPr="003D1C57" w:rsidRDefault="00D017C2" w:rsidP="00EB1D97">
            <w:pPr>
              <w:spacing w:after="0" w:line="240" w:lineRule="auto"/>
              <w:contextualSpacing/>
              <w:jc w:val="center"/>
              <w:rPr>
                <w:rFonts w:ascii="Calibri" w:hAnsi="Calibri"/>
              </w:rPr>
            </w:pPr>
            <w:r w:rsidRPr="003D1C57">
              <w:rPr>
                <w:rFonts w:ascii="Calibri" w:eastAsia="Calibri" w:hAnsi="Calibri" w:cs="Arial"/>
                <w:b/>
                <w:bCs/>
                <w:sz w:val="20"/>
                <w:szCs w:val="20"/>
              </w:rPr>
              <w:t>2021</w:t>
            </w:r>
          </w:p>
        </w:tc>
      </w:tr>
      <w:tr w:rsidR="00D017C2" w:rsidRPr="003D1C57" w14:paraId="344D846B" w14:textId="77777777" w:rsidTr="00EB1D97">
        <w:trPr>
          <w:trHeight w:val="276"/>
          <w:jc w:val="center"/>
        </w:trPr>
        <w:tc>
          <w:tcPr>
            <w:tcW w:w="1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6CDF2D4A" w14:textId="77777777" w:rsidR="00D017C2" w:rsidRPr="003D1C57" w:rsidRDefault="00D017C2" w:rsidP="00EB1D97">
            <w:pPr>
              <w:spacing w:after="0" w:line="240" w:lineRule="auto"/>
              <w:rPr>
                <w:rFonts w:ascii="Calibri" w:hAnsi="Calibri"/>
              </w:rPr>
            </w:pP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D95EB4" w14:textId="77777777" w:rsidR="00D017C2" w:rsidRPr="003D1C57" w:rsidRDefault="00D017C2" w:rsidP="00EB1D97">
            <w:pPr>
              <w:spacing w:after="0" w:line="240" w:lineRule="auto"/>
              <w:contextualSpacing/>
              <w:jc w:val="center"/>
              <w:rPr>
                <w:rFonts w:ascii="Calibri" w:hAnsi="Calibri"/>
              </w:rPr>
            </w:pPr>
            <w:r w:rsidRPr="003D1C57">
              <w:rPr>
                <w:rFonts w:ascii="Calibri" w:eastAsia="Calibri" w:hAnsi="Calibri" w:cs="Arial"/>
                <w:bCs/>
                <w:color w:val="000000"/>
                <w:sz w:val="20"/>
                <w:szCs w:val="20"/>
              </w:rPr>
              <w:t>A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12EBBE" w14:textId="77777777" w:rsidR="00D017C2" w:rsidRPr="003D1C57" w:rsidRDefault="00D017C2" w:rsidP="00EB1D97">
            <w:pPr>
              <w:spacing w:after="0" w:line="240" w:lineRule="auto"/>
              <w:contextualSpacing/>
              <w:jc w:val="center"/>
              <w:rPr>
                <w:rFonts w:ascii="Calibri" w:hAnsi="Calibri"/>
              </w:rPr>
            </w:pPr>
            <w:r w:rsidRPr="003D1C57">
              <w:rPr>
                <w:rFonts w:ascii="Calibri" w:eastAsia="Calibri" w:hAnsi="Calibri" w:cs="Arial"/>
                <w:bCs/>
                <w:color w:val="000000"/>
                <w:sz w:val="20"/>
                <w:szCs w:val="20"/>
              </w:rPr>
              <w:t>A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EAB563" w14:textId="77777777" w:rsidR="00D017C2" w:rsidRPr="003D1C57" w:rsidRDefault="00D017C2" w:rsidP="00EB1D97">
            <w:pPr>
              <w:spacing w:after="0" w:line="240" w:lineRule="auto"/>
              <w:contextualSpacing/>
              <w:jc w:val="center"/>
              <w:rPr>
                <w:rFonts w:ascii="Calibri" w:hAnsi="Calibri"/>
              </w:rPr>
            </w:pPr>
            <w:r w:rsidRPr="003D1C57">
              <w:rPr>
                <w:rFonts w:ascii="Calibri" w:eastAsia="Calibri" w:hAnsi="Calibri" w:cs="Arial"/>
                <w:bCs/>
                <w:color w:val="000000"/>
                <w:sz w:val="20"/>
                <w:szCs w:val="20"/>
              </w:rPr>
              <w:t>A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3D56E0" w14:textId="77777777" w:rsidR="00D017C2" w:rsidRPr="003D1C57" w:rsidRDefault="00D017C2" w:rsidP="00EB1D97">
            <w:pPr>
              <w:spacing w:after="0" w:line="240" w:lineRule="auto"/>
              <w:contextualSpacing/>
              <w:jc w:val="center"/>
              <w:rPr>
                <w:rFonts w:ascii="Calibri" w:hAnsi="Calibri"/>
              </w:rPr>
            </w:pPr>
            <w:r w:rsidRPr="003D1C57">
              <w:rPr>
                <w:rFonts w:ascii="Calibri" w:eastAsia="Calibri" w:hAnsi="Calibri" w:cs="Arial"/>
                <w:bCs/>
                <w:color w:val="000000"/>
                <w:sz w:val="20"/>
                <w:szCs w:val="20"/>
              </w:rPr>
              <w:t>A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3ACD41" w14:textId="77777777" w:rsidR="00D017C2" w:rsidRPr="003D1C57" w:rsidRDefault="00D017C2" w:rsidP="00EB1D97">
            <w:pPr>
              <w:spacing w:after="0" w:line="240" w:lineRule="auto"/>
              <w:contextualSpacing/>
              <w:jc w:val="center"/>
              <w:rPr>
                <w:rFonts w:ascii="Calibri" w:hAnsi="Calibri"/>
                <w:b/>
              </w:rPr>
            </w:pPr>
            <w:r w:rsidRPr="003D1C57">
              <w:rPr>
                <w:rFonts w:ascii="Calibri" w:eastAsia="Calibri" w:hAnsi="Calibri" w:cs="Arial"/>
                <w:b/>
                <w:sz w:val="20"/>
                <w:szCs w:val="20"/>
              </w:rPr>
              <w:t>A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E11673" w14:textId="77777777" w:rsidR="00D017C2" w:rsidRPr="003D1C57" w:rsidRDefault="00D017C2" w:rsidP="00EB1D97">
            <w:pPr>
              <w:spacing w:after="0" w:line="240" w:lineRule="auto"/>
              <w:contextualSpacing/>
              <w:jc w:val="center"/>
              <w:rPr>
                <w:rFonts w:ascii="Calibri" w:hAnsi="Calibri"/>
                <w:color w:val="FF0000"/>
              </w:rPr>
            </w:pPr>
            <w:r w:rsidRPr="003D1C57">
              <w:rPr>
                <w:rFonts w:ascii="Calibri" w:eastAsia="Calibri" w:hAnsi="Calibri" w:cs="Arial"/>
                <w:color w:val="000000" w:themeColor="text1"/>
                <w:sz w:val="20"/>
                <w:szCs w:val="20"/>
              </w:rPr>
              <w:t>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26F977" w14:textId="77777777" w:rsidR="00D017C2" w:rsidRPr="003D1C57" w:rsidRDefault="00D017C2" w:rsidP="00EB1D97">
            <w:pPr>
              <w:spacing w:after="0" w:line="240" w:lineRule="auto"/>
              <w:contextualSpacing/>
              <w:jc w:val="center"/>
              <w:rPr>
                <w:rFonts w:ascii="Calibri" w:hAnsi="Calibri"/>
                <w:color w:val="FF0000"/>
              </w:rPr>
            </w:pPr>
            <w:r w:rsidRPr="003D1C57">
              <w:rPr>
                <w:rFonts w:ascii="Calibri" w:eastAsia="Calibri" w:hAnsi="Calibri" w:cs="Arial"/>
                <w:b/>
                <w:bCs/>
                <w:color w:val="FF0000"/>
                <w:sz w:val="20"/>
                <w:szCs w:val="20"/>
              </w:rPr>
              <w:t>C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3D3334" w14:textId="77777777" w:rsidR="00D017C2" w:rsidRPr="003D1C57" w:rsidRDefault="00D017C2" w:rsidP="00EB1D97">
            <w:pPr>
              <w:spacing w:after="0" w:line="240" w:lineRule="auto"/>
              <w:contextualSpacing/>
              <w:jc w:val="center"/>
              <w:rPr>
                <w:rFonts w:ascii="Calibri" w:hAnsi="Calibri"/>
              </w:rPr>
            </w:pPr>
            <w:r w:rsidRPr="003D1C57">
              <w:rPr>
                <w:rFonts w:ascii="Calibri" w:eastAsia="Calibri" w:hAnsi="Calibri" w:cs="Arial"/>
                <w:color w:val="000000" w:themeColor="text1"/>
                <w:sz w:val="20"/>
                <w:szCs w:val="20"/>
              </w:rPr>
              <w:t>A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E23E2A" w14:textId="77777777" w:rsidR="00D017C2" w:rsidRPr="003D1C57" w:rsidRDefault="00D017C2" w:rsidP="00EB1D97">
            <w:pPr>
              <w:spacing w:after="0" w:line="240" w:lineRule="auto"/>
              <w:contextualSpacing/>
              <w:jc w:val="center"/>
              <w:rPr>
                <w:rFonts w:ascii="Calibri" w:hAnsi="Calibri"/>
              </w:rPr>
            </w:pPr>
            <w:r w:rsidRPr="003D1C57">
              <w:rPr>
                <w:rFonts w:ascii="Calibri" w:eastAsia="Calibri" w:hAnsi="Calibri" w:cs="Arial"/>
                <w:bCs/>
                <w:color w:val="000000"/>
                <w:sz w:val="20"/>
                <w:szCs w:val="20"/>
              </w:rPr>
              <w:t>A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7796DE" w14:textId="77777777" w:rsidR="00D017C2" w:rsidRPr="003D1C57" w:rsidRDefault="00D017C2" w:rsidP="00EB1D97">
            <w:pPr>
              <w:spacing w:after="0" w:line="240" w:lineRule="auto"/>
              <w:contextualSpacing/>
              <w:jc w:val="center"/>
              <w:rPr>
                <w:rFonts w:ascii="Calibri" w:hAnsi="Calibri"/>
              </w:rPr>
            </w:pPr>
            <w:r w:rsidRPr="003D1C57">
              <w:rPr>
                <w:rFonts w:ascii="Calibri" w:eastAsia="Calibri" w:hAnsi="Calibri" w:cs="Arial"/>
                <w:bCs/>
                <w:color w:val="000000"/>
                <w:sz w:val="20"/>
                <w:szCs w:val="20"/>
              </w:rPr>
              <w:t>A</w:t>
            </w:r>
          </w:p>
        </w:tc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E392AB" w14:textId="77777777" w:rsidR="00D017C2" w:rsidRPr="003D1C57" w:rsidRDefault="00D017C2" w:rsidP="00EB1D97">
            <w:pPr>
              <w:spacing w:after="0" w:line="240" w:lineRule="auto"/>
              <w:contextualSpacing/>
              <w:jc w:val="center"/>
              <w:rPr>
                <w:rFonts w:ascii="Calibri" w:hAnsi="Calibri"/>
              </w:rPr>
            </w:pPr>
            <w:r w:rsidRPr="003D1C57">
              <w:rPr>
                <w:rFonts w:ascii="Calibri" w:eastAsia="Calibri" w:hAnsi="Calibri" w:cs="Arial"/>
                <w:bCs/>
                <w:color w:val="000000"/>
                <w:sz w:val="20"/>
                <w:szCs w:val="20"/>
              </w:rPr>
              <w:t>A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7EAA06" w14:textId="77777777" w:rsidR="00D017C2" w:rsidRPr="003D1C57" w:rsidRDefault="00D017C2" w:rsidP="00EB1D97">
            <w:pPr>
              <w:spacing w:after="0" w:line="240" w:lineRule="auto"/>
              <w:contextualSpacing/>
              <w:jc w:val="center"/>
              <w:rPr>
                <w:rFonts w:ascii="Calibri" w:hAnsi="Calibri"/>
                <w:b/>
              </w:rPr>
            </w:pPr>
            <w:r w:rsidRPr="003D1C57">
              <w:rPr>
                <w:rFonts w:ascii="Calibri" w:eastAsia="Calibri" w:hAnsi="Calibri" w:cs="Arial"/>
                <w:bCs/>
                <w:color w:val="000000" w:themeColor="text1"/>
                <w:sz w:val="20"/>
                <w:szCs w:val="20"/>
              </w:rPr>
              <w:t>A (D2)</w:t>
            </w:r>
          </w:p>
        </w:tc>
      </w:tr>
    </w:tbl>
    <w:p w14:paraId="1CDDC75A" w14:textId="77777777" w:rsidR="00D017C2" w:rsidRPr="003D1C57" w:rsidRDefault="00D017C2" w:rsidP="00D017C2">
      <w:pPr>
        <w:spacing w:after="120" w:line="276" w:lineRule="auto"/>
        <w:jc w:val="center"/>
        <w:rPr>
          <w:rFonts w:ascii="Calibri" w:eastAsia="Calibri" w:hAnsi="Calibri" w:cs="Arial"/>
          <w:bCs/>
          <w:i/>
          <w:sz w:val="20"/>
        </w:rPr>
      </w:pPr>
      <w:r w:rsidRPr="003D1C57">
        <w:rPr>
          <w:rFonts w:ascii="Calibri" w:eastAsia="Calibri" w:hAnsi="Calibri" w:cs="Arial"/>
          <w:bCs/>
          <w:i/>
          <w:sz w:val="20"/>
        </w:rPr>
        <w:t>Źródło: Roczna ocena jakości powietrza w województwie pomorskim za rok 202</w:t>
      </w:r>
      <w:r>
        <w:rPr>
          <w:rFonts w:ascii="Calibri" w:eastAsia="Calibri" w:hAnsi="Calibri" w:cs="Arial"/>
          <w:bCs/>
          <w:i/>
          <w:sz w:val="20"/>
        </w:rPr>
        <w:t>2</w:t>
      </w:r>
    </w:p>
    <w:p w14:paraId="0335904E" w14:textId="77777777" w:rsidR="00D017C2" w:rsidRDefault="00D017C2" w:rsidP="00D017C2">
      <w:pPr>
        <w:tabs>
          <w:tab w:val="left" w:pos="567"/>
        </w:tabs>
        <w:spacing w:after="0" w:line="276" w:lineRule="auto"/>
        <w:jc w:val="both"/>
        <w:rPr>
          <w:rFonts w:ascii="Calibri" w:eastAsia="Calibri" w:hAnsi="Calibri" w:cs="Arial"/>
          <w:color w:val="000000" w:themeColor="text1"/>
          <w:sz w:val="20"/>
          <w:lang w:eastAsia="pl-PL"/>
        </w:rPr>
      </w:pPr>
      <w:r>
        <w:rPr>
          <w:rFonts w:ascii="Calibri" w:eastAsia="Calibri" w:hAnsi="Calibri" w:cs="Arial"/>
          <w:color w:val="000000"/>
          <w:sz w:val="20"/>
          <w:szCs w:val="20"/>
          <w:lang w:eastAsia="pl-PL"/>
        </w:rPr>
        <w:tab/>
      </w:r>
      <w:r w:rsidRPr="003D1C57">
        <w:rPr>
          <w:rFonts w:ascii="Calibri" w:eastAsia="Calibri" w:hAnsi="Calibri" w:cs="Arial"/>
          <w:color w:val="000000"/>
          <w:sz w:val="20"/>
          <w:szCs w:val="20"/>
          <w:lang w:eastAsia="pl-PL"/>
        </w:rPr>
        <w:t xml:space="preserve">Na obszarze strefy pomorskiej w ostatnich latach występuje niski poziom zanieczyszczenia powietrza (poniżej dopuszczalnych norm) dla następujących substancji: dwutlenek siarki, dwutlenek azotu, benzen, arsen, tlenek węgla oraz pył PM2,5 oraz pył PM10. </w:t>
      </w:r>
      <w:r w:rsidRPr="003D1C57">
        <w:rPr>
          <w:sz w:val="20"/>
          <w:szCs w:val="20"/>
        </w:rPr>
        <w:t>Klasyfikacji stężeń ozonu ze względu na ochronę zdrowia dokonano w</w:t>
      </w:r>
      <w:r>
        <w:rPr>
          <w:sz w:val="20"/>
          <w:szCs w:val="20"/>
        </w:rPr>
        <w:t> </w:t>
      </w:r>
      <w:r w:rsidRPr="003D1C57">
        <w:rPr>
          <w:sz w:val="20"/>
          <w:szCs w:val="20"/>
        </w:rPr>
        <w:t>dwóch kategoriach: dotrzymania poziomu docelowego oraz dotrzymania poziomu długoterminowego. W</w:t>
      </w:r>
      <w:r>
        <w:rPr>
          <w:sz w:val="20"/>
          <w:szCs w:val="20"/>
        </w:rPr>
        <w:t> </w:t>
      </w:r>
      <w:r w:rsidRPr="003D1C57">
        <w:rPr>
          <w:sz w:val="20"/>
          <w:szCs w:val="20"/>
        </w:rPr>
        <w:t>rocznej ocenie jakości powietrza za 2021 r. Aglomerację Trójmiejską i strefę pomorską, wg kryteriów ochrony zdrowia w odniesieniu do poziomu docelowego dla ozonu zaliczono do klasy A. Ze względu na niedotrzymanie poziomu celu długoterminowego dla ozonu Aglomerację Trójmiejską i strefę pomorską zaliczono do klasy D2. Poziomy stężeń ozonu monitorowane były na 8 stanowiskach w województwie. Pomiary ze wszystkich stanowisk zostały wykorzystane do określenia poziomu docelowego i poziomu celu długoterminowego, ponieważ spełniały kryteria kompletności. Na wszystkich stanowiskach pomiarowych zlokalizowanych w woj. pomorskim dotrzymana była dopuszczalna ilość dni z przekroczeniem wartości stężenia 120 µg/m</w:t>
      </w:r>
      <w:r w:rsidRPr="003D1C57">
        <w:rPr>
          <w:sz w:val="20"/>
          <w:szCs w:val="20"/>
          <w:vertAlign w:val="superscript"/>
        </w:rPr>
        <w:t>3</w:t>
      </w:r>
      <w:r w:rsidRPr="003D1C57">
        <w:rPr>
          <w:sz w:val="20"/>
          <w:szCs w:val="20"/>
        </w:rPr>
        <w:t xml:space="preserve"> dla maksimum z 8-godzinnych średnich kroczących ozonu uśredniona dla trzech lat (2019-2021). Na siedmiu stanowiskach pomiarowych odnotowano dni z przekroczeniem wartości 120 μg/m</w:t>
      </w:r>
      <w:r w:rsidRPr="003D1C57">
        <w:rPr>
          <w:sz w:val="20"/>
          <w:szCs w:val="20"/>
          <w:vertAlign w:val="superscript"/>
        </w:rPr>
        <w:t>3</w:t>
      </w:r>
      <w:r w:rsidRPr="003D1C57">
        <w:rPr>
          <w:sz w:val="20"/>
          <w:szCs w:val="20"/>
        </w:rPr>
        <w:t>, stąd też oceniono, że cały obszar województwa nie spełnia wymagań określonych dla dotrzymania poziomu celu długoterminowego.</w:t>
      </w:r>
      <w:r w:rsidRPr="003D1C57">
        <w:rPr>
          <w:rFonts w:ascii="Calibri" w:hAnsi="Calibri"/>
          <w:sz w:val="24"/>
          <w:szCs w:val="24"/>
        </w:rPr>
        <w:t xml:space="preserve"> </w:t>
      </w:r>
      <w:r w:rsidRPr="003D1C57">
        <w:rPr>
          <w:sz w:val="20"/>
          <w:szCs w:val="20"/>
        </w:rPr>
        <w:t>Przy sporządzaniu rocznej oceny jakości powietrza na terenie województwa pomorskiego za 2021 r. wykorzystano wyniki pomiarów ze stacji monitoringu jakości powietrza działających w ramach Państwowego Monitoringu Środowiska.</w:t>
      </w:r>
      <w:r>
        <w:rPr>
          <w:rFonts w:ascii="Calibri" w:eastAsia="Calibri" w:hAnsi="Calibri" w:cs="Arial"/>
          <w:sz w:val="20"/>
          <w:lang w:eastAsia="pl-PL"/>
        </w:rPr>
        <w:t xml:space="preserve"> </w:t>
      </w:r>
      <w:r>
        <w:rPr>
          <w:rFonts w:ascii="Calibri" w:eastAsia="Calibri" w:hAnsi="Calibri" w:cs="Arial"/>
          <w:color w:val="000000" w:themeColor="text1"/>
          <w:sz w:val="20"/>
          <w:lang w:eastAsia="pl-PL"/>
        </w:rPr>
        <w:t>W sezonie letnim na terenie całego kraju rejestrowany jest wzrost stężeń ozonu, spowodowany obecnością w atmosferze jego prekursorów oraz w dużej mierze warunkami meteorologicznymi. Przekroczenia poziomu celu długoterminowego ozonu określonego dla kryterium ochrony zdrowia stwierdzono we wszystkich stacjach pomiarowych w województwie i aglomeracji.</w:t>
      </w:r>
    </w:p>
    <w:p w14:paraId="38EDB430" w14:textId="77777777" w:rsidR="00D017C2" w:rsidRDefault="00D017C2" w:rsidP="00D017C2">
      <w:pPr>
        <w:tabs>
          <w:tab w:val="left" w:pos="567"/>
        </w:tabs>
        <w:spacing w:after="0" w:line="276" w:lineRule="auto"/>
        <w:jc w:val="both"/>
        <w:rPr>
          <w:rFonts w:ascii="Calibri" w:eastAsia="Calibri" w:hAnsi="Calibri" w:cs="Arial"/>
          <w:color w:val="000000" w:themeColor="text1"/>
          <w:sz w:val="18"/>
          <w:szCs w:val="18"/>
          <w:lang w:eastAsia="pl-PL"/>
        </w:rPr>
      </w:pPr>
      <w:r>
        <w:rPr>
          <w:sz w:val="20"/>
          <w:szCs w:val="20"/>
        </w:rPr>
        <w:tab/>
        <w:t xml:space="preserve">Jedną z podstaw wykonania oceny były również wyniki matematycznego modelowania przemian </w:t>
      </w:r>
      <w:r>
        <w:rPr>
          <w:sz w:val="20"/>
          <w:szCs w:val="20"/>
        </w:rPr>
        <w:br/>
        <w:t xml:space="preserve">i transportu substancji w powietrzu, wykonanego w Instytucie Ochrony Środowiska – Państwowym Instytucie Badawczym finansowanego ze środków Narodowego Funduszu Ochrony Środowiska i Gospodarki Wodnej. Bezpośrednio w ocenie dla wybranych zanieczyszczeń wykorzystano dostarczone przez IOŚ-PIB informacje i dane w postaci map, wektorowych warstw przestrzennych oraz opracowania „Analiza wyników modelowania na potrzeby oceny jakości powietrza w Polsce w roku 2019”. Wszystkie dane wykorzystane w ocenie rocznej są gromadzone w systemie JPOAT2.0, dzięki któremu jest możliwe wykonywanie złożonych analiz i przetwarzanie danych. </w:t>
      </w:r>
    </w:p>
    <w:p w14:paraId="12266398" w14:textId="77777777" w:rsidR="00D017C2" w:rsidRPr="003D1C57" w:rsidRDefault="00D017C2" w:rsidP="00D017C2">
      <w:pPr>
        <w:pStyle w:val="NormalnyWeb"/>
        <w:shd w:val="clear" w:color="auto" w:fill="FFFFFF"/>
        <w:spacing w:before="0" w:after="0" w:line="276" w:lineRule="auto"/>
        <w:ind w:firstLine="567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3D1C57">
        <w:rPr>
          <w:rFonts w:ascii="Calibri" w:eastAsia="Calibri" w:hAnsi="Calibri" w:cs="Arial"/>
          <w:color w:val="000000" w:themeColor="text1"/>
          <w:sz w:val="20"/>
        </w:rPr>
        <w:t xml:space="preserve">Należy zaznaczyć, że w/w przekroczenia są dla całej strefy pomorskiej i Aglomeracji Trójmiejskiej, a nie dla samej </w:t>
      </w:r>
      <w:r>
        <w:rPr>
          <w:rFonts w:ascii="Calibri" w:eastAsia="Calibri" w:hAnsi="Calibri" w:cs="Arial"/>
          <w:color w:val="000000" w:themeColor="text1"/>
          <w:sz w:val="20"/>
        </w:rPr>
        <w:t>gminy Borzytuchom</w:t>
      </w:r>
      <w:r w:rsidRPr="003D1C57">
        <w:rPr>
          <w:rFonts w:ascii="Calibri" w:eastAsia="Calibri" w:hAnsi="Calibri" w:cs="Arial"/>
          <w:color w:val="000000" w:themeColor="text1"/>
          <w:sz w:val="20"/>
        </w:rPr>
        <w:t xml:space="preserve">. </w:t>
      </w:r>
      <w:r w:rsidRPr="003D1C57">
        <w:rPr>
          <w:rFonts w:asciiTheme="minorHAnsi" w:hAnsiTheme="minorHAnsi" w:cstheme="minorHAnsi"/>
          <w:color w:val="000000" w:themeColor="text1"/>
          <w:sz w:val="20"/>
          <w:szCs w:val="20"/>
        </w:rPr>
        <w:t>W związku z utrzymującą się falą upałów i napływem powietrza z południa obserwuje się wysokie stężenia ozonu w powietrzu przekraczające poziom długoterminowy. Ozon tworzy się przy powierzchni ziemi w szczególności okresach wysokich temperatur, w wysokim nasłonecznieniu, przy obecności innych substancji i negatywnie oddziałuje na zdrowie ludzi. W związku z obserwowanymi wysokimi stężeniami ozonu w powietrzu w celu zmniejszenia narażenia na jego szkodliwe działanie zaleca się ograniczenie przebywania poza budynkami.</w:t>
      </w:r>
    </w:p>
    <w:p w14:paraId="65C773A4" w14:textId="77777777" w:rsidR="00D017C2" w:rsidRPr="003D1C57" w:rsidRDefault="00D017C2" w:rsidP="00D017C2">
      <w:pPr>
        <w:spacing w:after="0" w:line="276" w:lineRule="auto"/>
        <w:ind w:firstLine="567"/>
        <w:jc w:val="both"/>
        <w:rPr>
          <w:rFonts w:ascii="Calibri" w:eastAsia="Lucida Sans Unicode" w:hAnsi="Calibri" w:cs="Arial"/>
          <w:color w:val="FF5429"/>
          <w:sz w:val="20"/>
          <w:lang w:eastAsia="hi-IN"/>
        </w:rPr>
      </w:pPr>
      <w:r w:rsidRPr="003D1C57">
        <w:rPr>
          <w:rFonts w:ascii="Calibri" w:eastAsia="Lucida Sans Unicode" w:hAnsi="Calibri" w:cs="Arial"/>
          <w:color w:val="000000"/>
          <w:sz w:val="20"/>
          <w:lang w:eastAsia="hi-IN"/>
        </w:rPr>
        <w:lastRenderedPageBreak/>
        <w:t>Ocena jakości powietrza pod kątem ochrony roślin w roku 2021 wykazała przekroczenia dopuszczalnych stężeń określających poziom celu długoterminowego dla ozonu (wartość wskaźnika dla roku 2021 przekroczyła 6 000 µg/m</w:t>
      </w:r>
      <w:r w:rsidRPr="003D1C57">
        <w:rPr>
          <w:rFonts w:ascii="Calibri" w:eastAsia="Lucida Sans Unicode" w:hAnsi="Calibri" w:cs="Arial"/>
          <w:color w:val="000000"/>
          <w:sz w:val="20"/>
          <w:vertAlign w:val="superscript"/>
          <w:lang w:eastAsia="hi-IN"/>
        </w:rPr>
        <w:t>3</w:t>
      </w:r>
      <w:r w:rsidRPr="003D1C57">
        <w:rPr>
          <w:rFonts w:ascii="Calibri" w:eastAsia="Lucida Sans Unicode" w:hAnsi="Calibri" w:cs="Arial"/>
          <w:color w:val="000000"/>
          <w:sz w:val="20"/>
          <w:lang w:eastAsia="hi-IN"/>
        </w:rPr>
        <w:t xml:space="preserve"> x h), przez co strefę zaliczono do klasy D2.</w:t>
      </w:r>
      <w:r w:rsidRPr="003D1C57">
        <w:rPr>
          <w:rFonts w:ascii="Calibri" w:eastAsia="Lucida Sans Unicode" w:hAnsi="Calibri" w:cs="Arial"/>
          <w:color w:val="FF5429"/>
          <w:sz w:val="20"/>
          <w:lang w:eastAsia="hi-IN"/>
        </w:rPr>
        <w:t xml:space="preserve"> </w:t>
      </w:r>
    </w:p>
    <w:p w14:paraId="2FAC47FA" w14:textId="77777777" w:rsidR="00D017C2" w:rsidRPr="003D1C57" w:rsidRDefault="00D017C2" w:rsidP="00D017C2">
      <w:pPr>
        <w:spacing w:after="0" w:line="276" w:lineRule="auto"/>
        <w:ind w:firstLine="567"/>
        <w:jc w:val="both"/>
        <w:rPr>
          <w:rFonts w:ascii="Calibri" w:eastAsia="Lucida Sans Unicode" w:hAnsi="Calibri" w:cs="Arial"/>
          <w:color w:val="FF5429"/>
          <w:sz w:val="20"/>
          <w:lang w:eastAsia="hi-IN"/>
        </w:rPr>
      </w:pPr>
    </w:p>
    <w:p w14:paraId="7F51FCC9" w14:textId="77777777" w:rsidR="00D017C2" w:rsidRPr="003D1C57" w:rsidRDefault="00D017C2" w:rsidP="00D017C2">
      <w:pPr>
        <w:pStyle w:val="Legenda"/>
        <w:keepNext/>
        <w:spacing w:after="0"/>
        <w:jc w:val="both"/>
        <w:rPr>
          <w:b w:val="0"/>
          <w:bCs w:val="0"/>
          <w:i/>
          <w:iCs/>
        </w:rPr>
      </w:pPr>
      <w:bookmarkStart w:id="56" w:name="_Toc121586233"/>
      <w:bookmarkStart w:id="57" w:name="_Toc124510454"/>
      <w:r w:rsidRPr="003D1C57">
        <w:t xml:space="preserve">Tabela </w:t>
      </w:r>
      <w:fldSimple w:instr=" SEQ Tabela \* ARABIC ">
        <w:r>
          <w:rPr>
            <w:noProof/>
          </w:rPr>
          <w:t>2</w:t>
        </w:r>
      </w:fldSimple>
      <w:r w:rsidRPr="003D1C57">
        <w:t>. Klasyfikacja z uwzględnieniem parametrów kryterialnych określonych dla SO</w:t>
      </w:r>
      <w:r w:rsidRPr="003D1C57">
        <w:rPr>
          <w:vertAlign w:val="subscript"/>
        </w:rPr>
        <w:t>2</w:t>
      </w:r>
      <w:r w:rsidRPr="003D1C57">
        <w:t>, NOx oraz O</w:t>
      </w:r>
      <w:r w:rsidRPr="003D1C57">
        <w:rPr>
          <w:vertAlign w:val="subscript"/>
        </w:rPr>
        <w:t>3</w:t>
      </w:r>
      <w:r w:rsidRPr="003D1C57">
        <w:t xml:space="preserve"> pod kątem ochrony roślin za rok 202</w:t>
      </w:r>
      <w:bookmarkEnd w:id="56"/>
      <w:bookmarkEnd w:id="57"/>
      <w:r>
        <w:t>2</w:t>
      </w:r>
    </w:p>
    <w:tbl>
      <w:tblPr>
        <w:tblW w:w="9576" w:type="dxa"/>
        <w:tblLayout w:type="fixed"/>
        <w:tblLook w:val="0000" w:firstRow="0" w:lastRow="0" w:firstColumn="0" w:lastColumn="0" w:noHBand="0" w:noVBand="0"/>
      </w:tblPr>
      <w:tblGrid>
        <w:gridCol w:w="1325"/>
        <w:gridCol w:w="2132"/>
        <w:gridCol w:w="1850"/>
        <w:gridCol w:w="1737"/>
        <w:gridCol w:w="2532"/>
      </w:tblGrid>
      <w:tr w:rsidR="00D017C2" w:rsidRPr="003D1C57" w14:paraId="53FA7ADA" w14:textId="77777777" w:rsidTr="00EB1D97">
        <w:trPr>
          <w:trHeight w:val="401"/>
        </w:trPr>
        <w:tc>
          <w:tcPr>
            <w:tcW w:w="13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14:paraId="075BA95A" w14:textId="77777777" w:rsidR="00D017C2" w:rsidRPr="003D1C57" w:rsidRDefault="00D017C2" w:rsidP="00EB1D97">
            <w:pPr>
              <w:spacing w:after="0" w:line="240" w:lineRule="auto"/>
              <w:contextualSpacing/>
              <w:jc w:val="center"/>
              <w:rPr>
                <w:rFonts w:ascii="Calibri" w:hAnsi="Calibri"/>
                <w:sz w:val="20"/>
                <w:szCs w:val="20"/>
              </w:rPr>
            </w:pPr>
            <w:r w:rsidRPr="003D1C57">
              <w:rPr>
                <w:rFonts w:ascii="Calibri" w:eastAsia="Calibri" w:hAnsi="Calibri" w:cs="Arial"/>
                <w:b/>
                <w:sz w:val="20"/>
                <w:szCs w:val="20"/>
              </w:rPr>
              <w:t>Nazwa strefy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14:paraId="627C9EC3" w14:textId="77777777" w:rsidR="00D017C2" w:rsidRPr="003D1C57" w:rsidRDefault="00D017C2" w:rsidP="00EB1D97">
            <w:pPr>
              <w:spacing w:after="0" w:line="240" w:lineRule="auto"/>
              <w:contextualSpacing/>
              <w:jc w:val="center"/>
              <w:rPr>
                <w:rFonts w:ascii="Calibri" w:hAnsi="Calibri"/>
                <w:sz w:val="20"/>
                <w:szCs w:val="20"/>
              </w:rPr>
            </w:pPr>
            <w:r w:rsidRPr="003D1C57">
              <w:rPr>
                <w:rFonts w:ascii="Calibri" w:eastAsia="Calibri" w:hAnsi="Calibri" w:cs="Arial"/>
                <w:b/>
                <w:sz w:val="20"/>
                <w:szCs w:val="20"/>
              </w:rPr>
              <w:t xml:space="preserve">Klasa dla obszaru ze względu na poziom dopuszczalny </w:t>
            </w:r>
            <w:r w:rsidRPr="003D1C57">
              <w:rPr>
                <w:rFonts w:ascii="Calibri" w:eastAsia="Calibri" w:hAnsi="Calibri" w:cs="Arial"/>
                <w:b/>
                <w:bCs/>
                <w:sz w:val="20"/>
                <w:szCs w:val="20"/>
              </w:rPr>
              <w:t>SO</w:t>
            </w:r>
            <w:r w:rsidRPr="003D1C57">
              <w:rPr>
                <w:rFonts w:ascii="Calibri" w:eastAsia="Calibri" w:hAnsi="Calibri" w:cs="Arial"/>
                <w:b/>
                <w:bCs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14:paraId="61E37A1A" w14:textId="77777777" w:rsidR="00D017C2" w:rsidRPr="003D1C57" w:rsidRDefault="00D017C2" w:rsidP="00EB1D97">
            <w:pPr>
              <w:spacing w:after="0" w:line="240" w:lineRule="auto"/>
              <w:contextualSpacing/>
              <w:jc w:val="center"/>
              <w:rPr>
                <w:rFonts w:ascii="Calibri" w:hAnsi="Calibri"/>
                <w:sz w:val="20"/>
                <w:szCs w:val="20"/>
              </w:rPr>
            </w:pPr>
            <w:r w:rsidRPr="003D1C57">
              <w:rPr>
                <w:rFonts w:ascii="Calibri" w:eastAsia="Calibri" w:hAnsi="Calibri" w:cs="Arial"/>
                <w:b/>
                <w:sz w:val="20"/>
                <w:szCs w:val="20"/>
              </w:rPr>
              <w:t xml:space="preserve">Klasa dla obszaru ze względu na poziom dopuszczalny </w:t>
            </w:r>
            <w:r w:rsidRPr="003D1C57">
              <w:rPr>
                <w:rFonts w:ascii="Calibri" w:eastAsia="Calibri" w:hAnsi="Calibri" w:cs="Arial"/>
                <w:b/>
                <w:bCs/>
                <w:sz w:val="20"/>
                <w:szCs w:val="20"/>
              </w:rPr>
              <w:t>NO</w:t>
            </w:r>
            <w:r w:rsidRPr="003D1C57">
              <w:rPr>
                <w:rFonts w:ascii="Calibri" w:eastAsia="Calibri" w:hAnsi="Calibri" w:cs="Arial"/>
                <w:b/>
                <w:bCs/>
                <w:sz w:val="20"/>
                <w:szCs w:val="20"/>
                <w:vertAlign w:val="subscript"/>
              </w:rPr>
              <w:t>x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14:paraId="6ED01A6C" w14:textId="77777777" w:rsidR="00D017C2" w:rsidRPr="003D1C57" w:rsidRDefault="00D017C2" w:rsidP="00EB1D97">
            <w:pPr>
              <w:spacing w:after="0" w:line="240" w:lineRule="auto"/>
              <w:contextualSpacing/>
              <w:jc w:val="center"/>
              <w:rPr>
                <w:rFonts w:ascii="Calibri" w:hAnsi="Calibri"/>
                <w:sz w:val="20"/>
                <w:szCs w:val="20"/>
              </w:rPr>
            </w:pPr>
            <w:r w:rsidRPr="003D1C57">
              <w:rPr>
                <w:rFonts w:ascii="Calibri" w:eastAsia="Calibri" w:hAnsi="Calibri" w:cs="Arial"/>
                <w:b/>
                <w:sz w:val="20"/>
                <w:szCs w:val="20"/>
              </w:rPr>
              <w:t xml:space="preserve">Klasa dla obszaru ze względu na poziom dopuszczalny </w:t>
            </w:r>
            <w:r w:rsidRPr="003D1C57">
              <w:rPr>
                <w:rFonts w:ascii="Calibri" w:eastAsia="Calibri" w:hAnsi="Calibri" w:cs="Arial"/>
                <w:b/>
                <w:bCs/>
                <w:sz w:val="20"/>
                <w:szCs w:val="20"/>
              </w:rPr>
              <w:t>O</w:t>
            </w:r>
            <w:r w:rsidRPr="003D1C57">
              <w:rPr>
                <w:rFonts w:ascii="Calibri" w:eastAsia="Calibri" w:hAnsi="Calibri" w:cs="Arial"/>
                <w:b/>
                <w:bCs/>
                <w:sz w:val="20"/>
                <w:szCs w:val="20"/>
                <w:vertAlign w:val="subscript"/>
              </w:rPr>
              <w:t>3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14:paraId="40929F6A" w14:textId="77777777" w:rsidR="00D017C2" w:rsidRPr="003D1C57" w:rsidRDefault="00D017C2" w:rsidP="00EB1D97">
            <w:pPr>
              <w:spacing w:after="0" w:line="240" w:lineRule="auto"/>
              <w:contextualSpacing/>
              <w:jc w:val="center"/>
              <w:rPr>
                <w:rFonts w:ascii="Calibri" w:hAnsi="Calibri"/>
                <w:sz w:val="20"/>
                <w:szCs w:val="20"/>
              </w:rPr>
            </w:pPr>
            <w:r w:rsidRPr="003D1C57">
              <w:rPr>
                <w:rFonts w:ascii="Calibri" w:eastAsia="Calibri" w:hAnsi="Calibri" w:cs="Arial"/>
                <w:b/>
                <w:sz w:val="20"/>
                <w:szCs w:val="20"/>
              </w:rPr>
              <w:t xml:space="preserve">Klasa dla obszaru ze względu na poziom celu długoterminowego dla </w:t>
            </w:r>
            <w:r w:rsidRPr="003D1C57">
              <w:rPr>
                <w:rFonts w:ascii="Calibri" w:eastAsia="Calibri" w:hAnsi="Calibri" w:cs="Arial"/>
                <w:b/>
                <w:bCs/>
                <w:sz w:val="20"/>
                <w:szCs w:val="20"/>
              </w:rPr>
              <w:t>O</w:t>
            </w:r>
            <w:r w:rsidRPr="003D1C57">
              <w:rPr>
                <w:rFonts w:ascii="Calibri" w:eastAsia="Calibri" w:hAnsi="Calibri" w:cs="Arial"/>
                <w:b/>
                <w:bCs/>
                <w:sz w:val="20"/>
                <w:szCs w:val="20"/>
                <w:vertAlign w:val="subscript"/>
              </w:rPr>
              <w:t>3</w:t>
            </w:r>
            <w:r w:rsidRPr="003D1C57">
              <w:rPr>
                <w:rFonts w:ascii="Calibri" w:eastAsia="Calibri" w:hAnsi="Calibri" w:cs="Arial"/>
                <w:b/>
                <w:sz w:val="20"/>
                <w:szCs w:val="20"/>
              </w:rPr>
              <w:t xml:space="preserve"> (do</w:t>
            </w:r>
            <w:r>
              <w:rPr>
                <w:rFonts w:ascii="Calibri" w:eastAsia="Calibri" w:hAnsi="Calibri" w:cs="Arial"/>
                <w:b/>
                <w:sz w:val="20"/>
                <w:szCs w:val="20"/>
              </w:rPr>
              <w:t> </w:t>
            </w:r>
            <w:r w:rsidRPr="003D1C57">
              <w:rPr>
                <w:rFonts w:ascii="Calibri" w:eastAsia="Calibri" w:hAnsi="Calibri" w:cs="Arial"/>
                <w:b/>
                <w:sz w:val="20"/>
                <w:szCs w:val="20"/>
              </w:rPr>
              <w:t>roku 2021)</w:t>
            </w:r>
          </w:p>
        </w:tc>
      </w:tr>
      <w:tr w:rsidR="00D017C2" w:rsidRPr="003D1C57" w14:paraId="0A07742D" w14:textId="77777777" w:rsidTr="00EB1D97">
        <w:trPr>
          <w:trHeight w:val="269"/>
        </w:trPr>
        <w:tc>
          <w:tcPr>
            <w:tcW w:w="1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14:paraId="4B47D2C3" w14:textId="77777777" w:rsidR="00D017C2" w:rsidRPr="003D1C57" w:rsidRDefault="00D017C2" w:rsidP="00EB1D97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2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14:paraId="1D6D6D51" w14:textId="77777777" w:rsidR="00D017C2" w:rsidRPr="003D1C57" w:rsidRDefault="00D017C2" w:rsidP="00EB1D97">
            <w:pPr>
              <w:spacing w:after="0" w:line="240" w:lineRule="auto"/>
              <w:contextualSpacing/>
              <w:jc w:val="center"/>
              <w:rPr>
                <w:rFonts w:ascii="Calibri" w:hAnsi="Calibri"/>
                <w:sz w:val="20"/>
                <w:szCs w:val="20"/>
              </w:rPr>
            </w:pPr>
            <w:r w:rsidRPr="003D1C57">
              <w:rPr>
                <w:rFonts w:ascii="Calibri" w:eastAsia="Calibri" w:hAnsi="Calibri" w:cs="Arial"/>
                <w:b/>
                <w:bCs/>
                <w:sz w:val="20"/>
                <w:szCs w:val="20"/>
              </w:rPr>
              <w:t>2021</w:t>
            </w:r>
          </w:p>
        </w:tc>
      </w:tr>
      <w:tr w:rsidR="00D017C2" w:rsidRPr="003D1C57" w14:paraId="501A6E9C" w14:textId="77777777" w:rsidTr="00EB1D97">
        <w:trPr>
          <w:trHeight w:val="269"/>
        </w:trPr>
        <w:tc>
          <w:tcPr>
            <w:tcW w:w="1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5B009B38" w14:textId="77777777" w:rsidR="00D017C2" w:rsidRPr="003D1C57" w:rsidRDefault="00D017C2" w:rsidP="00EB1D97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4F8803" w14:textId="77777777" w:rsidR="00D017C2" w:rsidRPr="003D1C57" w:rsidRDefault="00D017C2" w:rsidP="00EB1D97">
            <w:pPr>
              <w:spacing w:after="0" w:line="240" w:lineRule="auto"/>
              <w:contextualSpacing/>
              <w:jc w:val="center"/>
              <w:rPr>
                <w:rFonts w:ascii="Calibri" w:hAnsi="Calibri"/>
                <w:sz w:val="20"/>
                <w:szCs w:val="20"/>
              </w:rPr>
            </w:pPr>
            <w:r w:rsidRPr="003D1C57">
              <w:rPr>
                <w:rFonts w:ascii="Calibri" w:eastAsia="Calibri" w:hAnsi="Calibri" w:cs="Arial"/>
                <w:bCs/>
                <w:sz w:val="20"/>
                <w:szCs w:val="20"/>
              </w:rPr>
              <w:t>A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21BEAC" w14:textId="77777777" w:rsidR="00D017C2" w:rsidRPr="003D1C57" w:rsidRDefault="00D017C2" w:rsidP="00EB1D97">
            <w:pPr>
              <w:spacing w:after="0" w:line="240" w:lineRule="auto"/>
              <w:contextualSpacing/>
              <w:jc w:val="center"/>
              <w:rPr>
                <w:rFonts w:ascii="Calibri" w:hAnsi="Calibri"/>
                <w:sz w:val="20"/>
                <w:szCs w:val="20"/>
              </w:rPr>
            </w:pPr>
            <w:r w:rsidRPr="003D1C57">
              <w:rPr>
                <w:rFonts w:ascii="Calibri" w:eastAsia="Calibri" w:hAnsi="Calibri" w:cs="Arial"/>
                <w:bCs/>
                <w:sz w:val="20"/>
                <w:szCs w:val="20"/>
              </w:rPr>
              <w:t>A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9C8F52" w14:textId="77777777" w:rsidR="00D017C2" w:rsidRPr="003D1C57" w:rsidRDefault="00D017C2" w:rsidP="00EB1D97">
            <w:pPr>
              <w:spacing w:after="0" w:line="240" w:lineRule="auto"/>
              <w:contextualSpacing/>
              <w:jc w:val="center"/>
              <w:rPr>
                <w:rFonts w:ascii="Calibri" w:hAnsi="Calibri"/>
                <w:sz w:val="20"/>
                <w:szCs w:val="20"/>
              </w:rPr>
            </w:pPr>
            <w:r w:rsidRPr="003D1C57">
              <w:rPr>
                <w:rFonts w:ascii="Calibri" w:eastAsia="Calibri" w:hAnsi="Calibri" w:cs="Arial"/>
                <w:bCs/>
                <w:sz w:val="20"/>
                <w:szCs w:val="20"/>
              </w:rPr>
              <w:t>A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331786" w14:textId="77777777" w:rsidR="00D017C2" w:rsidRPr="003D1C57" w:rsidRDefault="00D017C2" w:rsidP="00EB1D97">
            <w:pPr>
              <w:spacing w:after="0" w:line="240" w:lineRule="auto"/>
              <w:contextualSpacing/>
              <w:jc w:val="center"/>
              <w:rPr>
                <w:rFonts w:ascii="Calibri" w:hAnsi="Calibri"/>
                <w:sz w:val="20"/>
                <w:szCs w:val="20"/>
              </w:rPr>
            </w:pPr>
            <w:r w:rsidRPr="003D1C57">
              <w:rPr>
                <w:rFonts w:ascii="Calibri" w:eastAsia="Calibri" w:hAnsi="Calibri" w:cs="Arial"/>
                <w:bCs/>
                <w:sz w:val="20"/>
                <w:szCs w:val="20"/>
              </w:rPr>
              <w:t>A(</w:t>
            </w:r>
            <w:r w:rsidRPr="003D1C57">
              <w:rPr>
                <w:rFonts w:ascii="Calibri" w:eastAsia="Calibri" w:hAnsi="Calibri" w:cs="Arial"/>
                <w:b/>
                <w:bCs/>
                <w:sz w:val="20"/>
                <w:szCs w:val="20"/>
              </w:rPr>
              <w:t>D2</w:t>
            </w:r>
            <w:r w:rsidRPr="003D1C57">
              <w:rPr>
                <w:rFonts w:ascii="Calibri" w:eastAsia="Calibri" w:hAnsi="Calibri" w:cs="Arial"/>
                <w:bCs/>
                <w:sz w:val="20"/>
                <w:szCs w:val="20"/>
              </w:rPr>
              <w:t>)</w:t>
            </w:r>
          </w:p>
        </w:tc>
      </w:tr>
    </w:tbl>
    <w:p w14:paraId="21122520" w14:textId="77777777" w:rsidR="00D017C2" w:rsidRPr="003D1C57" w:rsidRDefault="00D017C2" w:rsidP="00D017C2">
      <w:pPr>
        <w:spacing w:after="120" w:line="276" w:lineRule="auto"/>
        <w:jc w:val="center"/>
        <w:rPr>
          <w:rFonts w:ascii="Calibri" w:eastAsia="Calibri" w:hAnsi="Calibri" w:cs="Arial"/>
          <w:bCs/>
          <w:i/>
          <w:sz w:val="20"/>
        </w:rPr>
      </w:pPr>
      <w:r w:rsidRPr="003D1C57">
        <w:rPr>
          <w:rFonts w:ascii="Calibri" w:eastAsia="Calibri" w:hAnsi="Calibri" w:cs="Arial"/>
          <w:bCs/>
          <w:i/>
          <w:sz w:val="20"/>
        </w:rPr>
        <w:t>Źródło: Roczna ocena jakości powietrza w województwie pomorskim za rok 202</w:t>
      </w:r>
      <w:r>
        <w:rPr>
          <w:rFonts w:ascii="Calibri" w:eastAsia="Calibri" w:hAnsi="Calibri" w:cs="Arial"/>
          <w:bCs/>
          <w:i/>
          <w:sz w:val="20"/>
        </w:rPr>
        <w:t>2</w:t>
      </w:r>
    </w:p>
    <w:p w14:paraId="5026F6EB" w14:textId="77777777" w:rsidR="00D017C2" w:rsidRPr="003D1C57" w:rsidRDefault="00D017C2" w:rsidP="00D017C2">
      <w:pPr>
        <w:spacing w:after="0" w:line="276" w:lineRule="auto"/>
        <w:ind w:firstLine="567"/>
        <w:jc w:val="both"/>
        <w:rPr>
          <w:rFonts w:ascii="Calibri" w:eastAsia="Lucida Sans Unicode" w:hAnsi="Calibri" w:cs="Arial"/>
          <w:color w:val="000000"/>
          <w:sz w:val="20"/>
          <w:lang w:eastAsia="hi-IN"/>
        </w:rPr>
      </w:pPr>
      <w:r w:rsidRPr="003D1C57">
        <w:rPr>
          <w:rFonts w:ascii="Calibri" w:eastAsia="Lucida Sans Unicode" w:hAnsi="Calibri" w:cs="Arial"/>
          <w:color w:val="000000"/>
          <w:sz w:val="20"/>
          <w:lang w:eastAsia="hi-IN"/>
        </w:rPr>
        <w:t>W związku z tym, że na poszczególnych stacjach strefy pomorskiej odnotowano przekroczenia poziomów dopuszczalnych i docelowych substancji, co kolejno skutkuje obowiązkiem monitorowania stężeń na obszarach przekroczeń oraz konsekwentnym realizowaniem zadań mających na celu utrzymanie poziomów substancji w powietrzu poniżej dopuszczalnych/docelowych dla nich poziomów lub co najmniej na tych poziomach Samorząd Województwa Pomorskiego opracował następujące dokumenty:</w:t>
      </w:r>
    </w:p>
    <w:p w14:paraId="01DB7B5A" w14:textId="77777777" w:rsidR="00D017C2" w:rsidRPr="003D1C57" w:rsidRDefault="00D017C2" w:rsidP="00D017C2">
      <w:pPr>
        <w:pStyle w:val="Akapitzlist"/>
        <w:widowControl/>
        <w:numPr>
          <w:ilvl w:val="0"/>
          <w:numId w:val="26"/>
        </w:numPr>
        <w:suppressAutoHyphens w:val="0"/>
        <w:spacing w:line="276" w:lineRule="auto"/>
        <w:jc w:val="both"/>
        <w:rPr>
          <w:rFonts w:ascii="Calibri" w:eastAsia="Lucida Sans Unicode" w:hAnsi="Calibri" w:cs="Arial"/>
          <w:color w:val="000000"/>
          <w:sz w:val="20"/>
        </w:rPr>
      </w:pPr>
      <w:r w:rsidRPr="003D1C57">
        <w:rPr>
          <w:rFonts w:ascii="Calibri" w:eastAsia="Lucida Sans Unicode" w:hAnsi="Calibri" w:cs="Arial"/>
          <w:color w:val="000000"/>
          <w:sz w:val="20"/>
        </w:rPr>
        <w:t xml:space="preserve">Plan działań krótkoterminowych w zakresie pyłu zawieszonego PM10 i benzo(a)pirenu dla strefy pomorskiej </w:t>
      </w:r>
    </w:p>
    <w:p w14:paraId="5C17E756" w14:textId="77777777" w:rsidR="00D017C2" w:rsidRPr="003D1C57" w:rsidRDefault="00D017C2" w:rsidP="00D017C2">
      <w:pPr>
        <w:pStyle w:val="Akapitzlist"/>
        <w:widowControl/>
        <w:numPr>
          <w:ilvl w:val="0"/>
          <w:numId w:val="26"/>
        </w:numPr>
        <w:suppressAutoHyphens w:val="0"/>
        <w:spacing w:line="276" w:lineRule="auto"/>
        <w:jc w:val="both"/>
        <w:rPr>
          <w:rFonts w:ascii="Calibri" w:eastAsia="Lucida Sans Unicode" w:hAnsi="Calibri" w:cs="Arial"/>
          <w:color w:val="000000"/>
          <w:sz w:val="20"/>
        </w:rPr>
      </w:pPr>
      <w:r w:rsidRPr="003D1C57">
        <w:rPr>
          <w:rFonts w:ascii="Calibri" w:eastAsia="Lucida Sans Unicode" w:hAnsi="Calibri" w:cs="Arial"/>
          <w:color w:val="000000"/>
          <w:sz w:val="20"/>
        </w:rPr>
        <w:t>Program ochrony powietrza dla strefy pomorskiej, w której został przekroczony poziom dopuszczalny pyłu zawieszonego PM10 oraz poziom docelowy benzo(a)pirenu.</w:t>
      </w:r>
    </w:p>
    <w:p w14:paraId="1C12BE91" w14:textId="77777777" w:rsidR="00D017C2" w:rsidRPr="00611FA1" w:rsidRDefault="00D017C2" w:rsidP="00D017C2">
      <w:pPr>
        <w:tabs>
          <w:tab w:val="left" w:pos="567"/>
        </w:tabs>
        <w:spacing w:after="0" w:line="276" w:lineRule="auto"/>
        <w:ind w:firstLine="567"/>
        <w:jc w:val="both"/>
        <w:rPr>
          <w:rFonts w:eastAsia="Lucida Sans Unicode" w:cstheme="minorHAnsi"/>
          <w:kern w:val="1"/>
          <w:sz w:val="20"/>
          <w:szCs w:val="20"/>
          <w:lang w:eastAsia="hi-IN" w:bidi="hi-IN"/>
        </w:rPr>
      </w:pPr>
      <w:r w:rsidRPr="00611FA1">
        <w:rPr>
          <w:rFonts w:eastAsia="Lucida Sans Unicode" w:cstheme="minorHAnsi"/>
          <w:kern w:val="1"/>
          <w:sz w:val="20"/>
          <w:szCs w:val="20"/>
          <w:lang w:eastAsia="hi-IN" w:bidi="hi-IN"/>
        </w:rPr>
        <w:t>W wyniku prac budowlanych oraz modernizacyjnych zarówno istniejące, jak i nowo powstałe inwestycje będą charakteryzowały się lepszymi parametrami. Budynki po wymianie źródeł ciepłą, będą miały mniejsze straty ciepła, a tym samym obniży się zapotrzebowanie na paliwa opałowe. Montaż odnawialnych źródeł energii przyczyni się do zmniejszenia zużycia energii wytwarzanej z źródeł konwencjonalnych. W konsekwencji tych działań wielkość emisji szkodliwych związków zmniejszy się, poprawi się jakość powietrza, a w szczególności w</w:t>
      </w:r>
      <w:r>
        <w:rPr>
          <w:rFonts w:eastAsia="Lucida Sans Unicode" w:cstheme="minorHAnsi"/>
          <w:kern w:val="1"/>
          <w:sz w:val="20"/>
          <w:szCs w:val="20"/>
          <w:lang w:eastAsia="hi-IN" w:bidi="hi-IN"/>
        </w:rPr>
        <w:t> </w:t>
      </w:r>
      <w:r w:rsidRPr="00611FA1">
        <w:rPr>
          <w:rFonts w:eastAsia="Lucida Sans Unicode" w:cstheme="minorHAnsi"/>
          <w:kern w:val="1"/>
          <w:sz w:val="20"/>
          <w:szCs w:val="20"/>
          <w:lang w:eastAsia="hi-IN" w:bidi="hi-IN"/>
        </w:rPr>
        <w:t xml:space="preserve">przyziemnej warstwie atmosfery, w strefie przebywania ludzi. W wyniku modernizacji i budowy dróg, poprawi się płynność ruchu, a tym samym zmniejszy się jednocześnie ilość wytwarzanych spalin i pyłów. </w:t>
      </w:r>
    </w:p>
    <w:p w14:paraId="16256F82" w14:textId="77777777" w:rsidR="00D017C2" w:rsidRPr="00611FA1" w:rsidRDefault="00D017C2" w:rsidP="00D017C2">
      <w:pPr>
        <w:spacing w:line="276" w:lineRule="auto"/>
        <w:ind w:firstLine="567"/>
        <w:contextualSpacing/>
        <w:jc w:val="both"/>
        <w:rPr>
          <w:rFonts w:eastAsia="Lucida Sans Unicode" w:cstheme="minorHAnsi"/>
          <w:kern w:val="1"/>
          <w:sz w:val="20"/>
          <w:szCs w:val="20"/>
          <w:lang w:eastAsia="hi-IN" w:bidi="hi-IN"/>
        </w:rPr>
      </w:pPr>
      <w:r w:rsidRPr="00611FA1">
        <w:rPr>
          <w:rFonts w:eastAsia="Lucida Sans Unicode" w:cstheme="minorHAnsi"/>
          <w:kern w:val="1"/>
          <w:sz w:val="20"/>
          <w:szCs w:val="20"/>
          <w:lang w:eastAsia="hi-IN" w:bidi="hi-IN"/>
        </w:rPr>
        <w:t>Przy ochronnie powietrza atmosferycznego ważna jest także edukacja ekologiczna, informująca i</w:t>
      </w:r>
      <w:r>
        <w:rPr>
          <w:rFonts w:eastAsia="Lucida Sans Unicode" w:cstheme="minorHAnsi"/>
          <w:kern w:val="1"/>
          <w:sz w:val="20"/>
          <w:szCs w:val="20"/>
          <w:lang w:eastAsia="hi-IN" w:bidi="hi-IN"/>
        </w:rPr>
        <w:t> </w:t>
      </w:r>
      <w:r w:rsidRPr="00611FA1">
        <w:rPr>
          <w:rFonts w:eastAsia="Lucida Sans Unicode" w:cstheme="minorHAnsi"/>
          <w:kern w:val="1"/>
          <w:sz w:val="20"/>
          <w:szCs w:val="20"/>
          <w:lang w:eastAsia="hi-IN" w:bidi="hi-IN"/>
        </w:rPr>
        <w:t>przekonująca mieszkańców gminy o szkodliwości i skutkach spalania odpadów w paleniskach domowych oraz opalania domostw wysokoemisyjnymi paliwami. Znacząca poprawa warunków sanitarnych powietrza zostanie osiągnięta dzięki przedsięwzięciom związanym z przejściem na paliwa opałowe lepszej jakości lub paliwa „ekologiczne”, generujące mniejszą ilość</w:t>
      </w:r>
      <w:r w:rsidRPr="00611FA1">
        <w:rPr>
          <w:rFonts w:cstheme="minorHAnsi"/>
          <w:sz w:val="20"/>
          <w:szCs w:val="20"/>
        </w:rPr>
        <w:t xml:space="preserve"> zanieczyszczeń </w:t>
      </w:r>
      <w:r w:rsidRPr="00611FA1">
        <w:rPr>
          <w:rFonts w:eastAsia="Lucida Sans Unicode" w:cstheme="minorHAnsi"/>
          <w:kern w:val="1"/>
          <w:sz w:val="20"/>
          <w:szCs w:val="20"/>
          <w:lang w:eastAsia="hi-IN" w:bidi="hi-IN"/>
        </w:rPr>
        <w:t xml:space="preserve">i związków do powietrza. </w:t>
      </w:r>
    </w:p>
    <w:p w14:paraId="353395DC" w14:textId="77777777" w:rsidR="00D017C2" w:rsidRPr="00611FA1" w:rsidRDefault="00D017C2" w:rsidP="00D017C2">
      <w:pPr>
        <w:spacing w:after="0" w:line="276" w:lineRule="auto"/>
        <w:ind w:firstLine="567"/>
        <w:contextualSpacing/>
        <w:jc w:val="both"/>
        <w:rPr>
          <w:rFonts w:eastAsia="Lucida Sans Unicode" w:cstheme="minorHAnsi"/>
          <w:kern w:val="1"/>
          <w:sz w:val="20"/>
          <w:szCs w:val="20"/>
          <w:lang w:eastAsia="hi-IN" w:bidi="hi-IN"/>
        </w:rPr>
      </w:pPr>
      <w:r w:rsidRPr="00611FA1">
        <w:rPr>
          <w:rFonts w:eastAsia="Lucida Sans Unicode" w:cstheme="minorHAnsi"/>
          <w:kern w:val="1"/>
          <w:sz w:val="20"/>
          <w:szCs w:val="20"/>
          <w:lang w:eastAsia="hi-IN" w:bidi="hi-IN"/>
        </w:rPr>
        <w:t>Realizacja zadań</w:t>
      </w:r>
      <w:r>
        <w:rPr>
          <w:rFonts w:eastAsia="Lucida Sans Unicode" w:cstheme="minorHAnsi"/>
          <w:kern w:val="1"/>
          <w:sz w:val="20"/>
          <w:szCs w:val="20"/>
          <w:lang w:eastAsia="hi-IN" w:bidi="hi-IN"/>
        </w:rPr>
        <w:t xml:space="preserve"> </w:t>
      </w:r>
      <w:r w:rsidRPr="00611FA1">
        <w:rPr>
          <w:rFonts w:eastAsia="Lucida Sans Unicode" w:cstheme="minorHAnsi"/>
          <w:kern w:val="1"/>
          <w:sz w:val="20"/>
          <w:szCs w:val="20"/>
          <w:lang w:eastAsia="hi-IN" w:bidi="hi-IN"/>
        </w:rPr>
        <w:t xml:space="preserve">wyznaczonych w </w:t>
      </w:r>
      <w:r>
        <w:rPr>
          <w:rFonts w:eastAsia="Lucida Sans Unicode" w:cstheme="minorHAnsi"/>
          <w:i/>
          <w:kern w:val="1"/>
          <w:sz w:val="20"/>
          <w:szCs w:val="20"/>
          <w:lang w:eastAsia="hi-IN" w:bidi="hi-IN"/>
        </w:rPr>
        <w:t xml:space="preserve">Strategii </w:t>
      </w:r>
      <w:r w:rsidRPr="00611FA1">
        <w:rPr>
          <w:rFonts w:eastAsia="Lucida Sans Unicode" w:cstheme="minorHAnsi"/>
          <w:i/>
          <w:kern w:val="1"/>
          <w:sz w:val="20"/>
          <w:szCs w:val="20"/>
          <w:lang w:eastAsia="hi-IN" w:bidi="hi-IN"/>
        </w:rPr>
        <w:t>(…)</w:t>
      </w:r>
      <w:r w:rsidRPr="00611FA1">
        <w:rPr>
          <w:rFonts w:eastAsia="Lucida Sans Unicode" w:cstheme="minorHAnsi"/>
          <w:kern w:val="1"/>
          <w:sz w:val="20"/>
          <w:szCs w:val="20"/>
          <w:lang w:eastAsia="hi-IN" w:bidi="hi-IN"/>
        </w:rPr>
        <w:t xml:space="preserve"> będzie miała istotny wpływ na poprawę stanu powietrza na</w:t>
      </w:r>
      <w:r>
        <w:rPr>
          <w:rFonts w:eastAsia="Lucida Sans Unicode" w:cstheme="minorHAnsi"/>
          <w:kern w:val="1"/>
          <w:sz w:val="20"/>
          <w:szCs w:val="20"/>
          <w:lang w:eastAsia="hi-IN" w:bidi="hi-IN"/>
        </w:rPr>
        <w:t> </w:t>
      </w:r>
      <w:r w:rsidRPr="00611FA1">
        <w:rPr>
          <w:rFonts w:eastAsia="Lucida Sans Unicode" w:cstheme="minorHAnsi"/>
          <w:kern w:val="1"/>
          <w:sz w:val="20"/>
          <w:szCs w:val="20"/>
          <w:lang w:eastAsia="hi-IN" w:bidi="hi-IN"/>
        </w:rPr>
        <w:t xml:space="preserve">terenie </w:t>
      </w:r>
      <w:r>
        <w:rPr>
          <w:rFonts w:eastAsia="Lucida Sans Unicode" w:cstheme="minorHAnsi"/>
          <w:kern w:val="1"/>
          <w:sz w:val="20"/>
          <w:szCs w:val="20"/>
          <w:lang w:eastAsia="hi-IN" w:bidi="hi-IN"/>
        </w:rPr>
        <w:t xml:space="preserve">gminy Borzytuchom. </w:t>
      </w:r>
    </w:p>
    <w:p w14:paraId="1708E547" w14:textId="77777777" w:rsidR="00D017C2" w:rsidRPr="00611FA1" w:rsidRDefault="00D017C2" w:rsidP="00D017C2">
      <w:pPr>
        <w:widowControl w:val="0"/>
        <w:suppressAutoHyphens/>
        <w:autoSpaceDE w:val="0"/>
        <w:spacing w:before="120" w:after="0" w:line="276" w:lineRule="auto"/>
        <w:jc w:val="both"/>
        <w:rPr>
          <w:rFonts w:eastAsia="Lucida Sans Unicode" w:cstheme="minorHAnsi"/>
          <w:b/>
          <w:i/>
          <w:kern w:val="1"/>
          <w:sz w:val="20"/>
          <w:szCs w:val="20"/>
          <w:lang w:eastAsia="hi-IN" w:bidi="hi-IN"/>
        </w:rPr>
      </w:pPr>
      <w:bookmarkStart w:id="58" w:name="_Toc226530035"/>
      <w:bookmarkStart w:id="59" w:name="_Toc229029297"/>
      <w:bookmarkStart w:id="60" w:name="_Toc229032147"/>
      <w:bookmarkStart w:id="61" w:name="_Toc229035155"/>
      <w:bookmarkStart w:id="62" w:name="_Toc231571830"/>
      <w:bookmarkStart w:id="63" w:name="_Toc233985913"/>
      <w:bookmarkStart w:id="64" w:name="_Toc242018337"/>
      <w:r w:rsidRPr="00611FA1">
        <w:rPr>
          <w:rFonts w:eastAsia="Lucida Sans Unicode" w:cstheme="minorHAnsi"/>
          <w:b/>
          <w:i/>
          <w:kern w:val="1"/>
          <w:sz w:val="20"/>
          <w:szCs w:val="20"/>
          <w:lang w:eastAsia="hi-IN" w:bidi="hi-IN"/>
        </w:rPr>
        <w:t>Hałas</w:t>
      </w:r>
      <w:bookmarkEnd w:id="58"/>
      <w:bookmarkEnd w:id="59"/>
      <w:bookmarkEnd w:id="60"/>
      <w:bookmarkEnd w:id="61"/>
      <w:bookmarkEnd w:id="62"/>
      <w:bookmarkEnd w:id="63"/>
      <w:bookmarkEnd w:id="64"/>
    </w:p>
    <w:p w14:paraId="4B508BCA" w14:textId="77777777" w:rsidR="00D017C2" w:rsidRPr="00611FA1" w:rsidRDefault="00D017C2" w:rsidP="00D017C2">
      <w:pPr>
        <w:spacing w:line="276" w:lineRule="auto"/>
        <w:ind w:firstLine="567"/>
        <w:contextualSpacing/>
        <w:jc w:val="both"/>
        <w:rPr>
          <w:rFonts w:eastAsia="Lucida Sans Unicode" w:cstheme="minorHAnsi"/>
          <w:kern w:val="1"/>
          <w:sz w:val="20"/>
          <w:szCs w:val="20"/>
          <w:lang w:eastAsia="hi-IN" w:bidi="hi-IN"/>
        </w:rPr>
      </w:pPr>
      <w:r w:rsidRPr="00611FA1">
        <w:rPr>
          <w:rFonts w:eastAsia="Lucida Sans Unicode" w:cstheme="minorHAnsi"/>
          <w:kern w:val="1"/>
          <w:sz w:val="20"/>
          <w:szCs w:val="20"/>
          <w:lang w:eastAsia="hi-IN" w:bidi="hi-IN"/>
        </w:rPr>
        <w:t xml:space="preserve">W wyniku realizacji zadań zawartych w </w:t>
      </w:r>
      <w:r>
        <w:rPr>
          <w:rFonts w:eastAsia="Lucida Sans Unicode" w:cstheme="minorHAnsi"/>
          <w:kern w:val="1"/>
          <w:sz w:val="20"/>
          <w:szCs w:val="20"/>
          <w:lang w:eastAsia="hi-IN" w:bidi="hi-IN"/>
        </w:rPr>
        <w:t>Strategii Rozwoju Gminy</w:t>
      </w:r>
      <w:r w:rsidRPr="00611FA1">
        <w:rPr>
          <w:rFonts w:eastAsia="Lucida Sans Unicode" w:cstheme="minorHAnsi"/>
          <w:kern w:val="1"/>
          <w:sz w:val="20"/>
          <w:szCs w:val="20"/>
          <w:lang w:eastAsia="hi-IN" w:bidi="hi-IN"/>
        </w:rPr>
        <w:t xml:space="preserve"> należy spodziewać się zmniejszenia poziomu hałasu na skutek:</w:t>
      </w:r>
    </w:p>
    <w:p w14:paraId="6C0FAAA8" w14:textId="77777777" w:rsidR="00D017C2" w:rsidRPr="00611FA1" w:rsidRDefault="00D017C2" w:rsidP="00D017C2">
      <w:pPr>
        <w:numPr>
          <w:ilvl w:val="1"/>
          <w:numId w:val="3"/>
        </w:numPr>
        <w:spacing w:after="0" w:line="276" w:lineRule="auto"/>
        <w:contextualSpacing/>
        <w:jc w:val="both"/>
        <w:rPr>
          <w:rFonts w:eastAsia="Times New Roman" w:cstheme="minorHAnsi"/>
          <w:sz w:val="20"/>
          <w:szCs w:val="20"/>
          <w:lang w:eastAsia="pl-PL"/>
        </w:rPr>
      </w:pPr>
      <w:r w:rsidRPr="00611FA1">
        <w:rPr>
          <w:rFonts w:eastAsia="Times New Roman" w:cstheme="minorHAnsi"/>
          <w:sz w:val="20"/>
          <w:szCs w:val="20"/>
          <w:lang w:eastAsia="pl-PL"/>
        </w:rPr>
        <w:t>zwiększenia płynności ruchu pojazdów, poprzez reorganizację ruchu kołowego oraz poprawę nawierzchni dróg oraz budowę nowych ulic,</w:t>
      </w:r>
    </w:p>
    <w:p w14:paraId="3012ECE9" w14:textId="77777777" w:rsidR="00D017C2" w:rsidRPr="00611FA1" w:rsidRDefault="00D017C2" w:rsidP="00D017C2">
      <w:pPr>
        <w:numPr>
          <w:ilvl w:val="1"/>
          <w:numId w:val="3"/>
        </w:numPr>
        <w:spacing w:after="0" w:line="276" w:lineRule="auto"/>
        <w:contextualSpacing/>
        <w:jc w:val="both"/>
        <w:rPr>
          <w:rFonts w:eastAsia="Times New Roman" w:cstheme="minorHAnsi"/>
          <w:sz w:val="20"/>
          <w:szCs w:val="20"/>
          <w:lang w:eastAsia="pl-PL"/>
        </w:rPr>
      </w:pPr>
      <w:r w:rsidRPr="00611FA1">
        <w:rPr>
          <w:rFonts w:eastAsia="Times New Roman" w:cstheme="minorHAnsi"/>
          <w:sz w:val="20"/>
          <w:szCs w:val="20"/>
          <w:lang w:eastAsia="pl-PL"/>
        </w:rPr>
        <w:t>urządzenia i zabiegów pielęgnacyjnych w obrębie terenów zieleni jako naturalnej bariery chroniącej przed hałasem,</w:t>
      </w:r>
    </w:p>
    <w:p w14:paraId="6117867A" w14:textId="77777777" w:rsidR="00D017C2" w:rsidRPr="00611FA1" w:rsidRDefault="00D017C2" w:rsidP="00D017C2">
      <w:pPr>
        <w:spacing w:after="120" w:line="276" w:lineRule="auto"/>
        <w:ind w:firstLine="567"/>
        <w:jc w:val="both"/>
        <w:rPr>
          <w:rFonts w:eastAsia="Lucida Sans Unicode" w:cstheme="minorHAnsi"/>
          <w:kern w:val="1"/>
          <w:sz w:val="20"/>
          <w:szCs w:val="20"/>
          <w:lang w:eastAsia="hi-IN" w:bidi="hi-IN"/>
        </w:rPr>
      </w:pPr>
      <w:r w:rsidRPr="00611FA1">
        <w:rPr>
          <w:rFonts w:eastAsia="Lucida Sans Unicode" w:cstheme="minorHAnsi"/>
          <w:kern w:val="1"/>
          <w:sz w:val="20"/>
          <w:szCs w:val="20"/>
          <w:lang w:eastAsia="hi-IN" w:bidi="hi-IN"/>
        </w:rPr>
        <w:t>Poprawa stanu akustycznego na terenie gminy powinna pośrednio wpłynąć na poprawę warunków życia mieszkańców, zwiększenie poczucia bezpieczeństwa oraz atrakcyjność inwestycyjną tego terenu.</w:t>
      </w:r>
      <w:bookmarkStart w:id="65" w:name="_Toc226530036"/>
      <w:bookmarkStart w:id="66" w:name="_Toc229029298"/>
      <w:bookmarkStart w:id="67" w:name="_Toc229032148"/>
      <w:bookmarkStart w:id="68" w:name="_Toc229035156"/>
      <w:bookmarkStart w:id="69" w:name="_Toc231571831"/>
    </w:p>
    <w:p w14:paraId="5E8EDC5F" w14:textId="77777777" w:rsidR="00D017C2" w:rsidRPr="00611FA1" w:rsidRDefault="00D017C2" w:rsidP="00D017C2">
      <w:pPr>
        <w:spacing w:before="120" w:after="0" w:line="276" w:lineRule="auto"/>
        <w:jc w:val="both"/>
        <w:rPr>
          <w:rFonts w:eastAsia="Lucida Sans Unicode" w:cstheme="minorHAnsi"/>
          <w:b/>
          <w:i/>
          <w:kern w:val="1"/>
          <w:sz w:val="20"/>
          <w:szCs w:val="20"/>
          <w:lang w:eastAsia="hi-IN" w:bidi="hi-IN"/>
        </w:rPr>
      </w:pPr>
      <w:r w:rsidRPr="00611FA1">
        <w:rPr>
          <w:rFonts w:eastAsia="Lucida Sans Unicode" w:cstheme="minorHAnsi"/>
          <w:b/>
          <w:i/>
          <w:kern w:val="1"/>
          <w:sz w:val="20"/>
          <w:szCs w:val="20"/>
          <w:lang w:eastAsia="hi-IN" w:bidi="hi-IN"/>
        </w:rPr>
        <w:t>Powierzchnia ziemi i gleby</w:t>
      </w:r>
    </w:p>
    <w:p w14:paraId="29A9117D" w14:textId="77777777" w:rsidR="00D017C2" w:rsidRPr="00611FA1" w:rsidRDefault="00D017C2" w:rsidP="00D017C2">
      <w:pPr>
        <w:suppressAutoHyphens/>
        <w:spacing w:after="0" w:line="276" w:lineRule="auto"/>
        <w:ind w:firstLine="567"/>
        <w:contextualSpacing/>
        <w:jc w:val="both"/>
        <w:rPr>
          <w:rFonts w:cstheme="minorHAnsi"/>
          <w:sz w:val="20"/>
          <w:szCs w:val="20"/>
          <w:lang w:eastAsia="ar-SA"/>
        </w:rPr>
      </w:pPr>
      <w:r w:rsidRPr="00611FA1">
        <w:rPr>
          <w:rFonts w:cstheme="minorHAnsi"/>
          <w:sz w:val="20"/>
          <w:szCs w:val="20"/>
          <w:lang w:eastAsia="ar-SA"/>
        </w:rPr>
        <w:t xml:space="preserve">Realizacja zadań takich jak ochrona gleb przed degradacją oraz właściwe zagospodarowanie terenów przyczyni się do poprawy stanu powierzchni ziemi i gleb. </w:t>
      </w:r>
    </w:p>
    <w:p w14:paraId="5610AE3E" w14:textId="77777777" w:rsidR="00D017C2" w:rsidRPr="00611FA1" w:rsidRDefault="00D017C2" w:rsidP="00D017C2">
      <w:pPr>
        <w:spacing w:before="120" w:after="0" w:line="276" w:lineRule="auto"/>
        <w:jc w:val="both"/>
        <w:rPr>
          <w:rFonts w:eastAsia="Lucida Sans Unicode" w:cstheme="minorHAnsi"/>
          <w:b/>
          <w:i/>
          <w:kern w:val="1"/>
          <w:sz w:val="20"/>
          <w:szCs w:val="20"/>
          <w:lang w:eastAsia="hi-IN" w:bidi="hi-IN"/>
        </w:rPr>
      </w:pPr>
      <w:r w:rsidRPr="00611FA1">
        <w:rPr>
          <w:rFonts w:eastAsia="Lucida Sans Unicode" w:cstheme="minorHAnsi"/>
          <w:b/>
          <w:i/>
          <w:kern w:val="1"/>
          <w:sz w:val="20"/>
          <w:szCs w:val="20"/>
          <w:lang w:eastAsia="hi-IN" w:bidi="hi-IN"/>
        </w:rPr>
        <w:lastRenderedPageBreak/>
        <w:t>Krajobraz</w:t>
      </w:r>
    </w:p>
    <w:p w14:paraId="51C21046" w14:textId="0D17D5E5" w:rsidR="00897155" w:rsidRPr="00CE7F50" w:rsidRDefault="00D017C2" w:rsidP="00D017C2">
      <w:pPr>
        <w:suppressAutoHyphens/>
        <w:spacing w:after="0" w:line="276" w:lineRule="auto"/>
        <w:ind w:firstLine="567"/>
        <w:contextualSpacing/>
        <w:jc w:val="both"/>
        <w:rPr>
          <w:rFonts w:cstheme="minorHAnsi"/>
          <w:sz w:val="20"/>
          <w:szCs w:val="20"/>
          <w:lang w:eastAsia="ar-SA"/>
        </w:rPr>
      </w:pPr>
      <w:r w:rsidRPr="00611FA1">
        <w:rPr>
          <w:rFonts w:cstheme="minorHAnsi"/>
          <w:sz w:val="20"/>
          <w:szCs w:val="20"/>
          <w:lang w:eastAsia="ar-SA"/>
        </w:rPr>
        <w:t xml:space="preserve">Realizacja zadań takich jak utrzymanie czystości na terenach rekreacji turystycznej, likwidacja dzikich wysypisk odpadów czy utrzymanie terenów zieleni przyczyni się do poprawy walorów krajobrazowych na terenie gminy.  </w:t>
      </w:r>
      <w:bookmarkEnd w:id="65"/>
      <w:bookmarkEnd w:id="66"/>
      <w:bookmarkEnd w:id="67"/>
      <w:bookmarkEnd w:id="68"/>
      <w:bookmarkEnd w:id="69"/>
    </w:p>
    <w:p w14:paraId="02CDD664" w14:textId="77777777" w:rsidR="003269A0" w:rsidRPr="003269A0" w:rsidRDefault="003269A0" w:rsidP="003269A0">
      <w:pPr>
        <w:spacing w:line="276" w:lineRule="auto"/>
        <w:ind w:firstLine="567"/>
        <w:contextualSpacing/>
        <w:jc w:val="both"/>
        <w:rPr>
          <w:rFonts w:eastAsia="Lucida Sans Unicode" w:cstheme="minorHAnsi"/>
          <w:kern w:val="1"/>
          <w:sz w:val="20"/>
          <w:szCs w:val="20"/>
          <w:lang w:eastAsia="hi-IN" w:bidi="hi-IN"/>
        </w:rPr>
      </w:pPr>
      <w:r w:rsidRPr="003269A0">
        <w:rPr>
          <w:rFonts w:eastAsia="Lucida Sans Unicode" w:cstheme="minorHAnsi"/>
          <w:kern w:val="1"/>
          <w:sz w:val="20"/>
          <w:szCs w:val="20"/>
          <w:lang w:eastAsia="hi-IN" w:bidi="hi-IN"/>
        </w:rPr>
        <w:t xml:space="preserve">Nie przewiduje się wystąpienia oddziaływań o charakterze transgranicznym lub skumulowanym. Należy stwierdzić, że realizacja założeń zawartych w </w:t>
      </w:r>
      <w:r w:rsidRPr="003269A0">
        <w:rPr>
          <w:rFonts w:eastAsia="Lucida Sans Unicode" w:cstheme="minorHAnsi"/>
          <w:iCs/>
          <w:kern w:val="1"/>
          <w:sz w:val="20"/>
          <w:szCs w:val="20"/>
          <w:lang w:eastAsia="hi-IN" w:bidi="hi-IN"/>
        </w:rPr>
        <w:t>„</w:t>
      </w:r>
      <w:r w:rsidRPr="003269A0">
        <w:rPr>
          <w:rFonts w:cstheme="minorHAnsi"/>
          <w:iCs/>
          <w:color w:val="000000"/>
          <w:sz w:val="20"/>
          <w:szCs w:val="20"/>
        </w:rPr>
        <w:t>Strategii Rozwoju Gminy”</w:t>
      </w:r>
      <w:r w:rsidRPr="003269A0">
        <w:rPr>
          <w:rFonts w:cstheme="minorHAnsi"/>
          <w:color w:val="000000"/>
          <w:sz w:val="20"/>
          <w:szCs w:val="20"/>
        </w:rPr>
        <w:t xml:space="preserve"> </w:t>
      </w:r>
      <w:r w:rsidRPr="003269A0">
        <w:rPr>
          <w:rFonts w:eastAsia="Lucida Sans Unicode" w:cstheme="minorHAnsi"/>
          <w:kern w:val="1"/>
          <w:sz w:val="20"/>
          <w:szCs w:val="20"/>
          <w:lang w:eastAsia="hi-IN" w:bidi="hi-IN"/>
        </w:rPr>
        <w:t xml:space="preserve">będzie miała pozytywny wpływ na środowisko naturalne oraz na zdrowie ludzi. Działania ujęte w </w:t>
      </w:r>
      <w:r w:rsidRPr="003269A0">
        <w:rPr>
          <w:rFonts w:eastAsia="Lucida Sans Unicode" w:cstheme="minorHAnsi"/>
          <w:i/>
          <w:kern w:val="1"/>
          <w:sz w:val="20"/>
          <w:szCs w:val="20"/>
          <w:lang w:eastAsia="hi-IN" w:bidi="hi-IN"/>
        </w:rPr>
        <w:t>Strategii (…)</w:t>
      </w:r>
      <w:r w:rsidRPr="003269A0">
        <w:rPr>
          <w:rFonts w:eastAsia="Lucida Sans Unicode" w:cstheme="minorHAnsi"/>
          <w:kern w:val="1"/>
          <w:sz w:val="20"/>
          <w:szCs w:val="20"/>
          <w:lang w:eastAsia="hi-IN" w:bidi="hi-IN"/>
        </w:rPr>
        <w:t xml:space="preserve"> wpłyną również na polepszenie standardu wypoczynku turystów oraz jakość życia mieszkańców. Polepszeniu ulegną również warunki estetyczne krajobrazu gminy. </w:t>
      </w:r>
    </w:p>
    <w:p w14:paraId="2DA6606E" w14:textId="77777777" w:rsidR="003269A0" w:rsidRPr="003269A0" w:rsidRDefault="003269A0" w:rsidP="003269A0">
      <w:pPr>
        <w:pStyle w:val="Akapitzlist"/>
        <w:widowControl/>
        <w:numPr>
          <w:ilvl w:val="0"/>
          <w:numId w:val="2"/>
        </w:numPr>
        <w:suppressAutoHyphens w:val="0"/>
        <w:spacing w:before="120" w:line="276" w:lineRule="auto"/>
        <w:ind w:left="714" w:hanging="357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3269A0">
        <w:rPr>
          <w:rFonts w:asciiTheme="minorHAnsi" w:hAnsiTheme="minorHAnsi" w:cstheme="minorHAnsi"/>
          <w:b/>
          <w:sz w:val="20"/>
          <w:szCs w:val="20"/>
        </w:rPr>
        <w:t>Prawdopodobieństwo wystąpienia ryzyka dla zdrowia ludzi lub zagrożenie dla środowiska</w:t>
      </w:r>
    </w:p>
    <w:p w14:paraId="62CE3098" w14:textId="77777777" w:rsidR="003269A0" w:rsidRPr="003269A0" w:rsidRDefault="003269A0" w:rsidP="003269A0">
      <w:pPr>
        <w:spacing w:after="0" w:line="276" w:lineRule="auto"/>
        <w:ind w:firstLine="567"/>
        <w:contextualSpacing/>
        <w:jc w:val="both"/>
        <w:rPr>
          <w:rFonts w:cstheme="minorHAnsi"/>
          <w:sz w:val="20"/>
          <w:szCs w:val="20"/>
        </w:rPr>
      </w:pPr>
      <w:r w:rsidRPr="003269A0">
        <w:rPr>
          <w:rFonts w:cstheme="minorHAnsi"/>
          <w:sz w:val="20"/>
          <w:szCs w:val="20"/>
        </w:rPr>
        <w:t xml:space="preserve">Ponieważ elementem oddziaływania na środowisko jest także oddziaływanie na zdrowie ludzi, należy zauważyć, że realizacja założeń zawartych w </w:t>
      </w:r>
      <w:r w:rsidRPr="003269A0">
        <w:rPr>
          <w:rFonts w:cstheme="minorHAnsi"/>
          <w:i/>
          <w:sz w:val="20"/>
          <w:szCs w:val="20"/>
        </w:rPr>
        <w:t>Strategii (…)</w:t>
      </w:r>
      <w:r w:rsidRPr="003269A0">
        <w:rPr>
          <w:rFonts w:cstheme="minorHAnsi"/>
          <w:sz w:val="20"/>
          <w:szCs w:val="20"/>
        </w:rPr>
        <w:t xml:space="preserve"> na etapie ich realizacji będzie wiązała się z pewnym oddziaływaniem na zdrowie ludzkie. Charakteryzować się ono będzie emisją zanieczyszczeń do powietrza, związanych ze zwiększonym ruchem kołowym pojazdów, pracami budowlano - remontowymi (budowa i modernizacja dróg, budowa sieci wodociągowej, modernizacja oczyszczalni ścieków). Mieszkańcy na etapie realizacji zadań będą narażeni na emisję pyłów, spalin i hałasu, które będą się przemieszczać wraz z kierunkiem robót. Emisje będą ustępować po ich zakończeniu.</w:t>
      </w:r>
    </w:p>
    <w:p w14:paraId="1B2B1B23" w14:textId="77777777" w:rsidR="003269A0" w:rsidRPr="003269A0" w:rsidRDefault="003269A0" w:rsidP="003269A0">
      <w:pPr>
        <w:spacing w:after="0" w:line="276" w:lineRule="auto"/>
        <w:ind w:firstLine="567"/>
        <w:contextualSpacing/>
        <w:jc w:val="both"/>
        <w:rPr>
          <w:rFonts w:cstheme="minorHAnsi"/>
          <w:sz w:val="20"/>
          <w:szCs w:val="20"/>
        </w:rPr>
      </w:pPr>
      <w:r w:rsidRPr="003269A0">
        <w:rPr>
          <w:rFonts w:cstheme="minorHAnsi"/>
          <w:sz w:val="20"/>
          <w:szCs w:val="20"/>
        </w:rPr>
        <w:t>Oprócz problemu zanieczyszczeń pojawiają się również kwestie bezpieczeństwa. Prace budowlane związane z budową sieci wodociągowej, kanalizacyjnej czy rozbudową infrastruktury drogowej, mogą stanowić zagrożenie dla ruchu pojazdów oraz ruchu pieszego. W związku z podejmowanymi działaniami sugeruje się poinformowanie społeczeństwa o planowanych pracach z odpowiednim wyprzedzeniem czasowym wraz ze wskazaniem terminu zakończenia realizacji inwestycji. Pozwoli to mieszkańcom przygotować się na ewentualne uciążliwości i zwiększy ich ostrożność. Ponadto, prace najbardziej uciążliwe nie powinny odbywać się we wczesnych godzinach porannych, wieczornych oraz nocnych, by nadmiernie nie ingerować w życie mieszkańców.</w:t>
      </w:r>
    </w:p>
    <w:p w14:paraId="5FBCDCB0" w14:textId="77777777" w:rsidR="003269A0" w:rsidRPr="003269A0" w:rsidRDefault="003269A0" w:rsidP="003269A0">
      <w:pPr>
        <w:spacing w:after="0" w:line="276" w:lineRule="auto"/>
        <w:ind w:firstLine="567"/>
        <w:contextualSpacing/>
        <w:jc w:val="both"/>
        <w:rPr>
          <w:rFonts w:cstheme="minorHAnsi"/>
          <w:sz w:val="20"/>
          <w:szCs w:val="20"/>
        </w:rPr>
      </w:pPr>
    </w:p>
    <w:p w14:paraId="6B6B3702" w14:textId="77777777" w:rsidR="003269A0" w:rsidRPr="003269A0" w:rsidRDefault="003269A0" w:rsidP="003269A0">
      <w:pPr>
        <w:pStyle w:val="Akapitzlist"/>
        <w:widowControl/>
        <w:numPr>
          <w:ilvl w:val="0"/>
          <w:numId w:val="2"/>
        </w:numPr>
        <w:suppressAutoHyphens w:val="0"/>
        <w:spacing w:before="120" w:after="120" w:line="276" w:lineRule="auto"/>
        <w:ind w:left="714" w:hanging="357"/>
        <w:contextualSpacing w:val="0"/>
        <w:jc w:val="both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3269A0">
        <w:rPr>
          <w:rFonts w:asciiTheme="minorHAnsi" w:hAnsiTheme="minorHAnsi" w:cstheme="minorHAnsi"/>
          <w:b/>
          <w:color w:val="000000"/>
          <w:sz w:val="20"/>
          <w:szCs w:val="20"/>
        </w:rPr>
        <w:t>Cechy obszaru objętego oddziaływaniem na środowisko, w szczególności:</w:t>
      </w:r>
    </w:p>
    <w:p w14:paraId="0B2A3739" w14:textId="77777777" w:rsidR="003269A0" w:rsidRPr="003269A0" w:rsidRDefault="003269A0" w:rsidP="003269A0">
      <w:pPr>
        <w:pStyle w:val="Akapitzlist"/>
        <w:widowControl/>
        <w:numPr>
          <w:ilvl w:val="0"/>
          <w:numId w:val="4"/>
        </w:numPr>
        <w:suppressAutoHyphens w:val="0"/>
        <w:spacing w:before="120" w:after="120" w:line="276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3269A0">
        <w:rPr>
          <w:rFonts w:asciiTheme="minorHAnsi" w:hAnsiTheme="minorHAnsi" w:cstheme="minorHAnsi"/>
          <w:b/>
          <w:sz w:val="20"/>
          <w:szCs w:val="20"/>
        </w:rPr>
        <w:t>Obszary o szczególnych właściwościach naturalnych lub posiadające znaczenie dla dziedzictwa kulturowego, wrażliwe na oddziaływania, istniejące przekroczenia standardów jakości środowiska lub intensywne wykorzystanie terenu</w:t>
      </w:r>
    </w:p>
    <w:p w14:paraId="6D9543F8" w14:textId="77777777" w:rsidR="003269A0" w:rsidRPr="003269A0" w:rsidRDefault="003269A0" w:rsidP="003269A0">
      <w:pPr>
        <w:pStyle w:val="Akapitzlist"/>
        <w:spacing w:line="276" w:lineRule="auto"/>
        <w:ind w:left="0" w:firstLine="567"/>
        <w:jc w:val="both"/>
        <w:rPr>
          <w:rFonts w:asciiTheme="minorHAnsi" w:hAnsiTheme="minorHAnsi" w:cstheme="minorHAnsi"/>
          <w:sz w:val="20"/>
          <w:szCs w:val="20"/>
        </w:rPr>
      </w:pPr>
      <w:r w:rsidRPr="003269A0">
        <w:rPr>
          <w:rFonts w:asciiTheme="minorHAnsi" w:hAnsiTheme="minorHAnsi" w:cstheme="minorHAnsi"/>
          <w:sz w:val="20"/>
          <w:szCs w:val="20"/>
        </w:rPr>
        <w:t xml:space="preserve">Na terenie gminy brak terenów o szczególnych właściwościach, spełniających wymagania powyższego punktu. Wszystkie działania przewidziane Strategii Rozwoju Gminy mają na celu poprawę stanu środowiska przyrodniczego i ochronę zdrowia ludzi. Mają one sprzyjać przestrzeganiu standardów jakości środowiska oraz zapobiegać jego nadmiernemu wykorzystaniu. </w:t>
      </w:r>
    </w:p>
    <w:p w14:paraId="125D7F20" w14:textId="77777777" w:rsidR="003269A0" w:rsidRPr="003269A0" w:rsidRDefault="003269A0" w:rsidP="003269A0">
      <w:pPr>
        <w:pStyle w:val="Akapitzlist"/>
        <w:widowControl/>
        <w:numPr>
          <w:ilvl w:val="0"/>
          <w:numId w:val="5"/>
        </w:numPr>
        <w:suppressAutoHyphens w:val="0"/>
        <w:spacing w:before="120" w:after="120" w:line="276" w:lineRule="auto"/>
        <w:ind w:left="714" w:hanging="357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3269A0">
        <w:rPr>
          <w:rFonts w:asciiTheme="minorHAnsi" w:hAnsiTheme="minorHAnsi" w:cstheme="minorHAnsi"/>
          <w:b/>
          <w:sz w:val="20"/>
          <w:szCs w:val="20"/>
        </w:rPr>
        <w:t>Formy ochrony przyrody w rozumieniu ustawy z dnia 16 kwietnia 2004 r. o ochronie przyrody oraz obszary podlegające ochronie zgodnie z prawem międzynarodowym</w:t>
      </w:r>
    </w:p>
    <w:p w14:paraId="27E2B62F" w14:textId="77777777" w:rsidR="003269A0" w:rsidRPr="003269A0" w:rsidRDefault="003269A0" w:rsidP="003269A0">
      <w:pPr>
        <w:tabs>
          <w:tab w:val="left" w:pos="567"/>
        </w:tabs>
        <w:spacing w:after="0" w:line="276" w:lineRule="auto"/>
        <w:jc w:val="both"/>
        <w:rPr>
          <w:rFonts w:cstheme="minorHAnsi"/>
          <w:color w:val="000000"/>
          <w:sz w:val="20"/>
          <w:szCs w:val="20"/>
        </w:rPr>
      </w:pPr>
      <w:r w:rsidRPr="003269A0">
        <w:rPr>
          <w:rFonts w:cstheme="minorHAnsi"/>
          <w:color w:val="000000"/>
          <w:sz w:val="20"/>
          <w:szCs w:val="20"/>
        </w:rPr>
        <w:tab/>
        <w:t xml:space="preserve">Obszar Gminy cechuje wysoce urozmaicona szata roślinna, na której występuje wiele gatunków chronionych oraz cennych przyrodniczo obszarów. </w:t>
      </w:r>
    </w:p>
    <w:p w14:paraId="3F73EE75" w14:textId="77777777" w:rsidR="003269A0" w:rsidRPr="003269A0" w:rsidRDefault="003269A0" w:rsidP="003269A0">
      <w:pPr>
        <w:tabs>
          <w:tab w:val="left" w:pos="567"/>
        </w:tabs>
        <w:spacing w:after="0" w:line="276" w:lineRule="auto"/>
        <w:jc w:val="both"/>
        <w:rPr>
          <w:rFonts w:cstheme="minorHAnsi"/>
          <w:color w:val="000000"/>
          <w:sz w:val="20"/>
          <w:szCs w:val="20"/>
        </w:rPr>
      </w:pPr>
      <w:r w:rsidRPr="003269A0">
        <w:rPr>
          <w:rFonts w:cstheme="minorHAnsi"/>
          <w:color w:val="000000"/>
          <w:sz w:val="20"/>
          <w:szCs w:val="20"/>
        </w:rPr>
        <w:tab/>
        <w:t xml:space="preserve">Na terenie gminy Borzytuchom występują obszary chronione. </w:t>
      </w:r>
    </w:p>
    <w:p w14:paraId="5D8FDFFC" w14:textId="77777777" w:rsidR="003269A0" w:rsidRPr="003269A0" w:rsidRDefault="003269A0" w:rsidP="003269A0">
      <w:pPr>
        <w:spacing w:after="0"/>
        <w:ind w:firstLine="567"/>
        <w:rPr>
          <w:rFonts w:cstheme="minorHAnsi"/>
          <w:sz w:val="20"/>
          <w:szCs w:val="20"/>
        </w:rPr>
      </w:pPr>
      <w:r w:rsidRPr="003269A0">
        <w:rPr>
          <w:rFonts w:cstheme="minorHAnsi"/>
          <w:sz w:val="20"/>
          <w:szCs w:val="20"/>
        </w:rPr>
        <w:t xml:space="preserve">Część terenów gminy należy do przyrodniczego systemu obszarów chronionych (rys. 3): </w:t>
      </w:r>
    </w:p>
    <w:p w14:paraId="7390AC72" w14:textId="77777777" w:rsidR="003269A0" w:rsidRPr="003269A0" w:rsidRDefault="003269A0" w:rsidP="003269A0">
      <w:pPr>
        <w:pStyle w:val="Akapitzlist"/>
        <w:widowControl/>
        <w:numPr>
          <w:ilvl w:val="0"/>
          <w:numId w:val="27"/>
        </w:numPr>
        <w:suppressAutoHyphens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269A0">
        <w:rPr>
          <w:rFonts w:asciiTheme="minorHAnsi" w:hAnsiTheme="minorHAnsi" w:cstheme="minorHAnsi"/>
          <w:sz w:val="20"/>
          <w:szCs w:val="20"/>
        </w:rPr>
        <w:t xml:space="preserve">Parku Krajobrazowego Dolina Słupi (4 448,09 ha stanowi Park, natomiast 6 415,91 ha stanowi otulina Parku), </w:t>
      </w:r>
    </w:p>
    <w:p w14:paraId="103492D2" w14:textId="77777777" w:rsidR="003269A0" w:rsidRPr="003269A0" w:rsidRDefault="003269A0" w:rsidP="003269A0">
      <w:pPr>
        <w:pStyle w:val="Akapitzlist"/>
        <w:widowControl/>
        <w:numPr>
          <w:ilvl w:val="0"/>
          <w:numId w:val="27"/>
        </w:numPr>
        <w:suppressAutoHyphens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269A0">
        <w:rPr>
          <w:rFonts w:asciiTheme="minorHAnsi" w:hAnsiTheme="minorHAnsi" w:cstheme="minorHAnsi"/>
          <w:sz w:val="20"/>
          <w:szCs w:val="20"/>
        </w:rPr>
        <w:t xml:space="preserve">obszarów Natura 2000 Dolina Słupi (Dyrektywa Ptasia: 4 415,16 ha, Dyrektywa Siedliskowa: 785,62 ha), </w:t>
      </w:r>
    </w:p>
    <w:p w14:paraId="4BF12A13" w14:textId="77777777" w:rsidR="003269A0" w:rsidRPr="003269A0" w:rsidRDefault="003269A0" w:rsidP="003269A0">
      <w:pPr>
        <w:pStyle w:val="Akapitzlist"/>
        <w:widowControl/>
        <w:numPr>
          <w:ilvl w:val="0"/>
          <w:numId w:val="27"/>
        </w:numPr>
        <w:suppressAutoHyphens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269A0">
        <w:rPr>
          <w:rFonts w:asciiTheme="minorHAnsi" w:hAnsiTheme="minorHAnsi" w:cstheme="minorHAnsi"/>
          <w:sz w:val="20"/>
          <w:szCs w:val="20"/>
        </w:rPr>
        <w:t>rezerwatu przyrody Grodzisko Borzytuchom (26,92 ha stanowi rezerwat, natomiast 75,77 ha stanowi otulina rezerwatu).</w:t>
      </w:r>
    </w:p>
    <w:p w14:paraId="7DE8060C" w14:textId="77777777" w:rsidR="003269A0" w:rsidRDefault="003269A0" w:rsidP="003269A0">
      <w:pPr>
        <w:spacing w:after="0" w:line="276" w:lineRule="auto"/>
        <w:jc w:val="both"/>
        <w:rPr>
          <w:sz w:val="20"/>
          <w:szCs w:val="20"/>
        </w:rPr>
      </w:pPr>
    </w:p>
    <w:p w14:paraId="493CF0D2" w14:textId="77777777" w:rsidR="003269A0" w:rsidRDefault="003269A0" w:rsidP="003269A0">
      <w:pPr>
        <w:spacing w:after="0" w:line="276" w:lineRule="auto"/>
        <w:jc w:val="both"/>
        <w:rPr>
          <w:sz w:val="20"/>
          <w:szCs w:val="20"/>
        </w:rPr>
      </w:pPr>
    </w:p>
    <w:p w14:paraId="41EF88DF" w14:textId="77777777" w:rsidR="003269A0" w:rsidRDefault="003269A0" w:rsidP="003269A0">
      <w:pPr>
        <w:spacing w:after="0" w:line="276" w:lineRule="auto"/>
        <w:jc w:val="both"/>
        <w:rPr>
          <w:sz w:val="20"/>
          <w:szCs w:val="20"/>
        </w:rPr>
      </w:pPr>
    </w:p>
    <w:p w14:paraId="1D62B206" w14:textId="77777777" w:rsidR="003269A0" w:rsidRDefault="003269A0" w:rsidP="003269A0">
      <w:pPr>
        <w:spacing w:after="0" w:line="276" w:lineRule="auto"/>
        <w:jc w:val="both"/>
        <w:rPr>
          <w:sz w:val="20"/>
          <w:szCs w:val="20"/>
        </w:rPr>
      </w:pPr>
    </w:p>
    <w:p w14:paraId="6E544FF1" w14:textId="77777777" w:rsidR="003269A0" w:rsidRDefault="003269A0" w:rsidP="003269A0">
      <w:pPr>
        <w:spacing w:after="0" w:line="276" w:lineRule="auto"/>
        <w:jc w:val="both"/>
        <w:rPr>
          <w:sz w:val="20"/>
          <w:szCs w:val="20"/>
        </w:rPr>
      </w:pPr>
    </w:p>
    <w:p w14:paraId="2231831F" w14:textId="77777777" w:rsidR="003269A0" w:rsidRDefault="003269A0" w:rsidP="003269A0">
      <w:pPr>
        <w:spacing w:after="0" w:line="276" w:lineRule="auto"/>
        <w:jc w:val="both"/>
        <w:rPr>
          <w:sz w:val="20"/>
          <w:szCs w:val="20"/>
        </w:rPr>
      </w:pPr>
    </w:p>
    <w:p w14:paraId="2C0ADE8F" w14:textId="77777777" w:rsidR="003269A0" w:rsidRPr="005F7041" w:rsidRDefault="003269A0" w:rsidP="003269A0">
      <w:pPr>
        <w:spacing w:after="0" w:line="276" w:lineRule="auto"/>
        <w:jc w:val="both"/>
        <w:rPr>
          <w:sz w:val="20"/>
          <w:szCs w:val="20"/>
        </w:rPr>
      </w:pPr>
    </w:p>
    <w:p w14:paraId="338BC07F" w14:textId="77777777" w:rsidR="003269A0" w:rsidRDefault="003269A0" w:rsidP="003269A0">
      <w:pPr>
        <w:spacing w:after="0"/>
        <w:jc w:val="both"/>
      </w:pPr>
    </w:p>
    <w:p w14:paraId="13648A00" w14:textId="77777777" w:rsidR="003269A0" w:rsidRDefault="003269A0" w:rsidP="003269A0">
      <w:pPr>
        <w:pStyle w:val="Legenda"/>
        <w:spacing w:after="0"/>
        <w:jc w:val="center"/>
      </w:pPr>
      <w:bookmarkStart w:id="70" w:name="_Toc98507366"/>
      <w:bookmarkStart w:id="71" w:name="_Toc128916756"/>
      <w:bookmarkStart w:id="72" w:name="_Toc144490434"/>
      <w:r>
        <w:t xml:space="preserve">Rysunek </w:t>
      </w:r>
      <w:fldSimple w:instr=" SEQ Rysunek \* ARABIC ">
        <w:r>
          <w:rPr>
            <w:noProof/>
          </w:rPr>
          <w:t>1</w:t>
        </w:r>
      </w:fldSimple>
      <w:r>
        <w:t xml:space="preserve">. Obszary chronione </w:t>
      </w:r>
      <w:bookmarkEnd w:id="70"/>
      <w:r>
        <w:t xml:space="preserve">w gminie </w:t>
      </w:r>
      <w:bookmarkEnd w:id="71"/>
      <w:r>
        <w:t>Borzytuchom</w:t>
      </w:r>
      <w:bookmarkEnd w:id="72"/>
    </w:p>
    <w:p w14:paraId="130EEEE1" w14:textId="77777777" w:rsidR="003269A0" w:rsidRDefault="003269A0" w:rsidP="003269A0">
      <w:pPr>
        <w:spacing w:after="0"/>
        <w:jc w:val="center"/>
      </w:pPr>
      <w:r>
        <w:rPr>
          <w:noProof/>
        </w:rPr>
        <w:drawing>
          <wp:inline distT="0" distB="0" distL="0" distR="0" wp14:anchorId="6BDCAA89" wp14:editId="0B873838">
            <wp:extent cx="5760720" cy="4070985"/>
            <wp:effectExtent l="0" t="0" r="0" b="5715"/>
            <wp:docPr id="27080098" name="Obraz 9" descr="Obraz zawierający mapa, tekst, atlas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braz zawierający mapa, tekst, atlas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7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EEEF27" w14:textId="77777777" w:rsidR="003269A0" w:rsidRPr="003269A0" w:rsidRDefault="003269A0" w:rsidP="003269A0">
      <w:pPr>
        <w:pStyle w:val="rdo"/>
        <w:jc w:val="center"/>
        <w:rPr>
          <w:sz w:val="20"/>
          <w:szCs w:val="20"/>
        </w:rPr>
      </w:pPr>
      <w:r w:rsidRPr="003269A0">
        <w:rPr>
          <w:sz w:val="20"/>
          <w:szCs w:val="20"/>
        </w:rPr>
        <w:t xml:space="preserve">Źródło: Opracowanie własne </w:t>
      </w:r>
      <w:bookmarkStart w:id="73" w:name="_Hlk96070810"/>
      <w:r w:rsidRPr="003269A0">
        <w:rPr>
          <w:sz w:val="20"/>
          <w:szCs w:val="20"/>
        </w:rPr>
        <w:t>na podstawie CRFOP</w:t>
      </w:r>
    </w:p>
    <w:bookmarkEnd w:id="73"/>
    <w:p w14:paraId="6F597498" w14:textId="77777777" w:rsidR="003269A0" w:rsidRDefault="003269A0" w:rsidP="003269A0"/>
    <w:p w14:paraId="55DAEBB8" w14:textId="77777777" w:rsidR="003269A0" w:rsidRPr="003269A0" w:rsidRDefault="003269A0" w:rsidP="003269A0">
      <w:pPr>
        <w:spacing w:after="0"/>
        <w:ind w:firstLine="567"/>
        <w:jc w:val="both"/>
        <w:rPr>
          <w:rFonts w:cstheme="minorHAnsi"/>
          <w:sz w:val="20"/>
          <w:szCs w:val="20"/>
        </w:rPr>
      </w:pPr>
      <w:r w:rsidRPr="003269A0">
        <w:rPr>
          <w:rFonts w:cstheme="minorHAnsi"/>
          <w:sz w:val="20"/>
          <w:szCs w:val="20"/>
        </w:rPr>
        <w:t>Na terenie gminy nie znajduje się żaden obszar chronionego krajobrazu, park narodowy, użytek ekologiczny, zespół przyrodniczo-krajobrazowy ani stanowisko dokumentacyjne. Obszary prawnie chronione w gminie stanowią:</w:t>
      </w:r>
    </w:p>
    <w:p w14:paraId="4A91DF77" w14:textId="77777777" w:rsidR="003269A0" w:rsidRPr="003269A0" w:rsidRDefault="003269A0" w:rsidP="003269A0">
      <w:pPr>
        <w:pStyle w:val="Akapitzlist"/>
        <w:widowControl/>
        <w:numPr>
          <w:ilvl w:val="0"/>
          <w:numId w:val="28"/>
        </w:numPr>
        <w:suppressAutoHyphens w:val="0"/>
        <w:spacing w:before="100" w:after="20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269A0">
        <w:rPr>
          <w:rFonts w:asciiTheme="minorHAnsi" w:hAnsiTheme="minorHAnsi" w:cstheme="minorHAnsi"/>
          <w:sz w:val="20"/>
          <w:szCs w:val="20"/>
        </w:rPr>
        <w:t xml:space="preserve">Park Krajobrazowy Dolina Słupi: utworzony 08.12.1981 roku Uchwałą Nr X/42/81 Wojewódzkiej Rady Narodowej w Słupsku w sprawie utworzenia Parku Krajobrazowego "Dolina Słupi". Jest jedynym </w:t>
      </w:r>
      <w:r w:rsidRPr="003269A0">
        <w:rPr>
          <w:rFonts w:asciiTheme="minorHAnsi" w:hAnsiTheme="minorHAnsi" w:cstheme="minorHAnsi"/>
          <w:sz w:val="20"/>
          <w:szCs w:val="20"/>
        </w:rPr>
        <w:br/>
        <w:t xml:space="preserve">w województwie pomorskim parkiem typu dolinnego, a jego cechą charakterystyczną jest lesistość, która sięga 72%. Do bardzo interesujących formacji roślinnych Parku należą torfowiska, a wśród nich szczególnie cenne fragmenty nawiązujące do torfowisk wysokich. Powszechnie występują również torfowiska niskie, </w:t>
      </w:r>
      <w:r w:rsidRPr="003269A0">
        <w:rPr>
          <w:rFonts w:asciiTheme="minorHAnsi" w:hAnsiTheme="minorHAnsi" w:cstheme="minorHAnsi"/>
          <w:sz w:val="20"/>
          <w:szCs w:val="20"/>
        </w:rPr>
        <w:br/>
        <w:t>a wśród nich warto wymienić torfowiska soligeniczne powstające w miejscach, gdzie intensywnie wypływają wody podziemne. Szczególnym typem torfowisk niskich są wiszące torfowiska źródliskowe. Powstają one na krawędzi dolin, gdzie woda gruntowa wypływa na powierzchnię w postaci źródła.</w:t>
      </w:r>
    </w:p>
    <w:p w14:paraId="5936A81A" w14:textId="77777777" w:rsidR="003269A0" w:rsidRPr="003269A0" w:rsidRDefault="003269A0" w:rsidP="003269A0">
      <w:pPr>
        <w:pStyle w:val="Akapitzlist"/>
        <w:widowControl/>
        <w:numPr>
          <w:ilvl w:val="0"/>
          <w:numId w:val="28"/>
        </w:numPr>
        <w:suppressAutoHyphens w:val="0"/>
        <w:spacing w:before="100" w:after="20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269A0">
        <w:rPr>
          <w:rFonts w:asciiTheme="minorHAnsi" w:hAnsiTheme="minorHAnsi" w:cstheme="minorHAnsi"/>
          <w:sz w:val="20"/>
          <w:szCs w:val="20"/>
        </w:rPr>
        <w:t xml:space="preserve">Rezerwat przyrody Grodzisko Borzytuchom: ten leśny, biocenotyczny i fizjocenotyczny rezerwat został uznany 15.10.1981 roku. Celem ochrony jest zachowanie ekosystemu lasu bukowego, torfowiska przejściowego i jeziora lobeliowego oraz charakterystycznej dla nich bioty oraz cennych gatunków fauny </w:t>
      </w:r>
      <w:r w:rsidRPr="003269A0">
        <w:rPr>
          <w:rFonts w:asciiTheme="minorHAnsi" w:hAnsiTheme="minorHAnsi" w:cstheme="minorHAnsi"/>
          <w:sz w:val="20"/>
          <w:szCs w:val="20"/>
        </w:rPr>
        <w:br/>
        <w:t>i flory.</w:t>
      </w:r>
    </w:p>
    <w:p w14:paraId="20DBDF6A" w14:textId="77777777" w:rsidR="003269A0" w:rsidRPr="003269A0" w:rsidRDefault="003269A0" w:rsidP="003269A0">
      <w:pPr>
        <w:pStyle w:val="Akapitzlist"/>
        <w:widowControl/>
        <w:numPr>
          <w:ilvl w:val="0"/>
          <w:numId w:val="28"/>
        </w:numPr>
        <w:suppressAutoHyphens w:val="0"/>
        <w:spacing w:before="100" w:after="20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269A0">
        <w:rPr>
          <w:rFonts w:asciiTheme="minorHAnsi" w:hAnsiTheme="minorHAnsi" w:cstheme="minorHAnsi"/>
          <w:sz w:val="20"/>
          <w:szCs w:val="20"/>
        </w:rPr>
        <w:t>8 pomników przyrody, w tym pojedyncze drzewa oraz jedna grupa drzew.</w:t>
      </w:r>
    </w:p>
    <w:p w14:paraId="2E16A38D" w14:textId="77777777" w:rsidR="003269A0" w:rsidRPr="003269A0" w:rsidRDefault="003269A0" w:rsidP="003269A0">
      <w:pPr>
        <w:ind w:firstLine="567"/>
        <w:jc w:val="both"/>
        <w:rPr>
          <w:rFonts w:cstheme="minorHAnsi"/>
          <w:sz w:val="20"/>
          <w:szCs w:val="20"/>
        </w:rPr>
      </w:pPr>
      <w:r w:rsidRPr="003269A0">
        <w:rPr>
          <w:rFonts w:cstheme="minorHAnsi"/>
          <w:sz w:val="20"/>
          <w:szCs w:val="20"/>
        </w:rPr>
        <w:t>Oprócz powyższych obszarów prawnie chronionych na terenie gminy znajdują się również 2 obszary Natura 2000, czyli obszary objęte ochroną przyrody na terytorium Unii Europejskiej:</w:t>
      </w:r>
    </w:p>
    <w:p w14:paraId="358D1AFC" w14:textId="77777777" w:rsidR="003269A0" w:rsidRPr="003269A0" w:rsidRDefault="003269A0" w:rsidP="003269A0">
      <w:pPr>
        <w:pStyle w:val="Akapitzlist"/>
        <w:widowControl/>
        <w:numPr>
          <w:ilvl w:val="0"/>
          <w:numId w:val="29"/>
        </w:numPr>
        <w:suppressAutoHyphens w:val="0"/>
        <w:spacing w:before="100" w:after="200" w:line="276" w:lineRule="auto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3269A0">
        <w:rPr>
          <w:rFonts w:asciiTheme="minorHAnsi" w:hAnsiTheme="minorHAnsi" w:cstheme="minorHAnsi"/>
          <w:sz w:val="20"/>
          <w:szCs w:val="20"/>
        </w:rPr>
        <w:lastRenderedPageBreak/>
        <w:t xml:space="preserve">Obszar Natura 2000 Dolina Słupi PLB220002 (OSO) – całkowita powierzchnia obszaru wynosi </w:t>
      </w:r>
      <w:r w:rsidRPr="003269A0">
        <w:rPr>
          <w:rFonts w:asciiTheme="minorHAnsi" w:hAnsiTheme="minorHAnsi" w:cstheme="minorHAnsi"/>
          <w:sz w:val="20"/>
          <w:szCs w:val="20"/>
        </w:rPr>
        <w:br/>
        <w:t>37 471,84 ha, z czego 4 415,16 ha znajduje się na terenie gminy Borzytuchom. Omawiany teren został wyznaczony w Polsce 05.11.2004 r. (zmiana granic w 2007 r.)</w:t>
      </w:r>
    </w:p>
    <w:p w14:paraId="01510952" w14:textId="77777777" w:rsidR="003269A0" w:rsidRPr="003269A0" w:rsidRDefault="003269A0" w:rsidP="003269A0">
      <w:pPr>
        <w:pStyle w:val="Akapitzlist"/>
        <w:widowControl/>
        <w:numPr>
          <w:ilvl w:val="0"/>
          <w:numId w:val="29"/>
        </w:numPr>
        <w:suppressAutoHyphens w:val="0"/>
        <w:spacing w:before="100" w:after="200" w:line="276" w:lineRule="auto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3269A0">
        <w:rPr>
          <w:rFonts w:asciiTheme="minorHAnsi" w:hAnsiTheme="minorHAnsi" w:cstheme="minorHAnsi"/>
          <w:sz w:val="20"/>
          <w:szCs w:val="20"/>
        </w:rPr>
        <w:t xml:space="preserve">Obszar Natura 2000 Dolina Słupi PLH220052 (SOOS) – całkowita powierzchnia obszaru wynosi </w:t>
      </w:r>
      <w:r w:rsidRPr="003269A0">
        <w:rPr>
          <w:rFonts w:asciiTheme="minorHAnsi" w:hAnsiTheme="minorHAnsi" w:cstheme="minorHAnsi"/>
          <w:sz w:val="20"/>
          <w:szCs w:val="20"/>
        </w:rPr>
        <w:br/>
        <w:t>6 991,48 ha, z czego 785,62 ha znajduje się na terenie gminy Borzytuchom. Omawiany teren został wyznaczony w Polsce 26.03.2021 r.</w:t>
      </w:r>
    </w:p>
    <w:p w14:paraId="1CDF451D" w14:textId="77777777" w:rsidR="003269A0" w:rsidRPr="003269A0" w:rsidRDefault="003269A0" w:rsidP="003269A0">
      <w:pPr>
        <w:ind w:firstLine="567"/>
        <w:rPr>
          <w:rFonts w:cstheme="minorHAnsi"/>
          <w:sz w:val="20"/>
          <w:szCs w:val="20"/>
        </w:rPr>
      </w:pPr>
      <w:r w:rsidRPr="003269A0">
        <w:rPr>
          <w:rFonts w:cstheme="minorHAnsi"/>
          <w:sz w:val="20"/>
          <w:szCs w:val="20"/>
        </w:rPr>
        <w:t xml:space="preserve">Przez znaczną część gminy przebiega również korytarz ekologiczny Bory Tucholskie Północny GKPn-13A, który został oznaczony na poniższej rycinie. </w:t>
      </w:r>
    </w:p>
    <w:p w14:paraId="3C6B3776" w14:textId="77777777" w:rsidR="003269A0" w:rsidRPr="003269A0" w:rsidRDefault="003269A0" w:rsidP="003269A0">
      <w:pPr>
        <w:pStyle w:val="Legenda"/>
        <w:spacing w:after="0"/>
        <w:jc w:val="center"/>
        <w:rPr>
          <w:rFonts w:asciiTheme="minorHAnsi" w:hAnsiTheme="minorHAnsi" w:cstheme="minorHAnsi"/>
        </w:rPr>
      </w:pPr>
      <w:bookmarkStart w:id="74" w:name="_Toc128916757"/>
      <w:bookmarkStart w:id="75" w:name="_Toc144490435"/>
      <w:r w:rsidRPr="003269A0">
        <w:rPr>
          <w:rFonts w:asciiTheme="minorHAnsi" w:hAnsiTheme="minorHAnsi" w:cstheme="minorHAnsi"/>
        </w:rPr>
        <w:t xml:space="preserve">Rysunek </w:t>
      </w:r>
      <w:r w:rsidRPr="003269A0">
        <w:rPr>
          <w:rFonts w:asciiTheme="minorHAnsi" w:hAnsiTheme="minorHAnsi" w:cstheme="minorHAnsi"/>
        </w:rPr>
        <w:fldChar w:fldCharType="begin"/>
      </w:r>
      <w:r w:rsidRPr="003269A0">
        <w:rPr>
          <w:rFonts w:asciiTheme="minorHAnsi" w:hAnsiTheme="minorHAnsi" w:cstheme="minorHAnsi"/>
        </w:rPr>
        <w:instrText xml:space="preserve"> SEQ Rysunek \* ARABIC </w:instrText>
      </w:r>
      <w:r w:rsidRPr="003269A0">
        <w:rPr>
          <w:rFonts w:asciiTheme="minorHAnsi" w:hAnsiTheme="minorHAnsi" w:cstheme="minorHAnsi"/>
        </w:rPr>
        <w:fldChar w:fldCharType="separate"/>
      </w:r>
      <w:r w:rsidRPr="003269A0">
        <w:rPr>
          <w:rFonts w:asciiTheme="minorHAnsi" w:hAnsiTheme="minorHAnsi" w:cstheme="minorHAnsi"/>
          <w:noProof/>
        </w:rPr>
        <w:t>2</w:t>
      </w:r>
      <w:r w:rsidRPr="003269A0">
        <w:rPr>
          <w:rFonts w:asciiTheme="minorHAnsi" w:hAnsiTheme="minorHAnsi" w:cstheme="minorHAnsi"/>
          <w:noProof/>
        </w:rPr>
        <w:fldChar w:fldCharType="end"/>
      </w:r>
      <w:r w:rsidRPr="003269A0">
        <w:rPr>
          <w:rFonts w:asciiTheme="minorHAnsi" w:hAnsiTheme="minorHAnsi" w:cstheme="minorHAnsi"/>
        </w:rPr>
        <w:t xml:space="preserve">. Korytarz ekologiczny przebiegający przez gminę </w:t>
      </w:r>
      <w:bookmarkEnd w:id="74"/>
      <w:r w:rsidRPr="003269A0">
        <w:rPr>
          <w:rFonts w:asciiTheme="minorHAnsi" w:hAnsiTheme="minorHAnsi" w:cstheme="minorHAnsi"/>
        </w:rPr>
        <w:t>Borzytuchom</w:t>
      </w:r>
      <w:bookmarkEnd w:id="75"/>
    </w:p>
    <w:p w14:paraId="783B8B9C" w14:textId="77777777" w:rsidR="003269A0" w:rsidRDefault="003269A0" w:rsidP="003269A0">
      <w:pPr>
        <w:spacing w:after="0"/>
      </w:pPr>
      <w:r>
        <w:rPr>
          <w:noProof/>
        </w:rPr>
        <w:drawing>
          <wp:inline distT="0" distB="0" distL="0" distR="0" wp14:anchorId="5D8465ED" wp14:editId="3B472E08">
            <wp:extent cx="5579533" cy="3942944"/>
            <wp:effectExtent l="0" t="0" r="2540" b="635"/>
            <wp:docPr id="1680633216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7634" cy="3948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67CAD2" w14:textId="77777777" w:rsidR="003269A0" w:rsidRDefault="003269A0" w:rsidP="003269A0">
      <w:pPr>
        <w:pStyle w:val="rdo"/>
        <w:jc w:val="center"/>
        <w:rPr>
          <w:sz w:val="20"/>
          <w:szCs w:val="20"/>
        </w:rPr>
      </w:pPr>
      <w:r>
        <w:rPr>
          <w:sz w:val="20"/>
          <w:szCs w:val="20"/>
        </w:rPr>
        <w:t>Źródło: opracowanie własne na podstawie Mapy korytarzy ekologicznych w Polsce</w:t>
      </w:r>
    </w:p>
    <w:p w14:paraId="54F96DED" w14:textId="77777777" w:rsidR="00A94C2C" w:rsidRPr="009E29B4" w:rsidRDefault="00A94C2C" w:rsidP="00A94C2C">
      <w:pPr>
        <w:pStyle w:val="Akapitzlist"/>
        <w:spacing w:before="120" w:line="276" w:lineRule="auto"/>
        <w:rPr>
          <w:rFonts w:asciiTheme="minorHAnsi" w:hAnsiTheme="minorHAnsi" w:cstheme="minorHAnsi"/>
          <w:sz w:val="20"/>
          <w:szCs w:val="20"/>
        </w:rPr>
      </w:pPr>
    </w:p>
    <w:p w14:paraId="6D7A777C" w14:textId="128B176A" w:rsidR="00FD5EC1" w:rsidRPr="00611FA1" w:rsidRDefault="00FD5EC1" w:rsidP="00FD5EC1">
      <w:pPr>
        <w:tabs>
          <w:tab w:val="left" w:pos="567"/>
        </w:tabs>
        <w:spacing w:before="120" w:after="0" w:line="276" w:lineRule="auto"/>
        <w:jc w:val="both"/>
        <w:rPr>
          <w:rFonts w:eastAsia="TimesNewRoman" w:cstheme="minorHAnsi"/>
          <w:kern w:val="1"/>
          <w:sz w:val="20"/>
          <w:szCs w:val="20"/>
          <w:lang w:eastAsia="hi-IN" w:bidi="hi-IN"/>
        </w:rPr>
      </w:pPr>
      <w:r>
        <w:rPr>
          <w:rFonts w:eastAsia="TimesNewRoman" w:cstheme="minorHAnsi"/>
          <w:kern w:val="1"/>
          <w:sz w:val="20"/>
          <w:szCs w:val="20"/>
          <w:lang w:eastAsia="hi-IN" w:bidi="hi-IN"/>
        </w:rPr>
        <w:tab/>
      </w:r>
      <w:r w:rsidRPr="00611FA1">
        <w:rPr>
          <w:rFonts w:eastAsia="TimesNewRoman" w:cstheme="minorHAnsi"/>
          <w:kern w:val="1"/>
          <w:sz w:val="20"/>
          <w:szCs w:val="20"/>
          <w:lang w:eastAsia="hi-IN" w:bidi="hi-IN"/>
        </w:rPr>
        <w:t xml:space="preserve">Reasumując, projekt </w:t>
      </w:r>
      <w:r w:rsidRPr="00611FA1">
        <w:rPr>
          <w:rFonts w:eastAsia="Lucida Sans Unicode" w:cstheme="minorHAnsi"/>
          <w:i/>
          <w:kern w:val="1"/>
          <w:sz w:val="20"/>
          <w:szCs w:val="20"/>
          <w:lang w:eastAsia="hi-IN" w:bidi="hi-IN"/>
        </w:rPr>
        <w:t>„</w:t>
      </w:r>
      <w:r>
        <w:rPr>
          <w:rFonts w:eastAsia="Lucida Sans Unicode" w:cstheme="minorHAnsi"/>
          <w:iCs/>
          <w:kern w:val="1"/>
          <w:sz w:val="20"/>
          <w:szCs w:val="20"/>
          <w:lang w:eastAsia="hi-IN" w:bidi="hi-IN"/>
        </w:rPr>
        <w:t>Strategii Rozwoju Gminy Borzytuchom na lata 2023 - 2030</w:t>
      </w:r>
      <w:r>
        <w:rPr>
          <w:rFonts w:ascii="Calibri" w:eastAsia="SimSun" w:hAnsi="Calibri" w:cs="Arial"/>
          <w:i/>
          <w:iCs/>
          <w:kern w:val="1"/>
          <w:sz w:val="20"/>
          <w:szCs w:val="24"/>
          <w:lang w:eastAsia="zh-CN" w:bidi="hi-IN"/>
        </w:rPr>
        <w:t>”</w:t>
      </w:r>
      <w:r w:rsidRPr="00611FA1">
        <w:rPr>
          <w:rFonts w:eastAsia="TimesNewRoman" w:cstheme="minorHAnsi"/>
          <w:i/>
          <w:kern w:val="1"/>
          <w:sz w:val="20"/>
          <w:szCs w:val="20"/>
          <w:lang w:eastAsia="hi-IN" w:bidi="hi-IN"/>
        </w:rPr>
        <w:t xml:space="preserve"> </w:t>
      </w:r>
      <w:r w:rsidRPr="00611FA1">
        <w:rPr>
          <w:rFonts w:eastAsia="TimesNewRoman" w:cstheme="minorHAnsi"/>
          <w:kern w:val="1"/>
          <w:sz w:val="20"/>
          <w:szCs w:val="20"/>
          <w:lang w:eastAsia="hi-IN" w:bidi="hi-IN"/>
        </w:rPr>
        <w:t>dotyczy obszaru w</w:t>
      </w:r>
      <w:r>
        <w:rPr>
          <w:rFonts w:eastAsia="TimesNewRoman" w:cstheme="minorHAnsi"/>
          <w:kern w:val="1"/>
          <w:sz w:val="20"/>
          <w:szCs w:val="20"/>
          <w:lang w:eastAsia="hi-IN" w:bidi="hi-IN"/>
        </w:rPr>
        <w:t> </w:t>
      </w:r>
      <w:r w:rsidRPr="00611FA1">
        <w:rPr>
          <w:rFonts w:eastAsia="TimesNewRoman" w:cstheme="minorHAnsi"/>
          <w:kern w:val="1"/>
          <w:sz w:val="20"/>
          <w:szCs w:val="20"/>
          <w:lang w:eastAsia="hi-IN" w:bidi="hi-IN"/>
        </w:rPr>
        <w:t xml:space="preserve">granicach jednej gminy oraz nie spowoduje znaczącego oddziaływania na środowisko, w związku z powyższym, na podstawie art. 48 ust. 1 i ust. </w:t>
      </w:r>
      <w:r>
        <w:rPr>
          <w:rFonts w:eastAsia="TimesNewRoman" w:cstheme="minorHAnsi"/>
          <w:kern w:val="1"/>
          <w:sz w:val="20"/>
          <w:szCs w:val="20"/>
          <w:lang w:eastAsia="hi-IN" w:bidi="hi-IN"/>
        </w:rPr>
        <w:t>3</w:t>
      </w:r>
      <w:r w:rsidRPr="00611FA1">
        <w:rPr>
          <w:rFonts w:eastAsia="TimesNewRoman" w:cstheme="minorHAnsi"/>
          <w:kern w:val="1"/>
          <w:sz w:val="20"/>
          <w:szCs w:val="20"/>
          <w:lang w:eastAsia="hi-IN" w:bidi="hi-IN"/>
        </w:rPr>
        <w:t xml:space="preserve"> spełnia kryteria do odstąpienia od przeprowadzenia strategicznej oceny oddziaływania na środowisko. Realizacja „</w:t>
      </w:r>
      <w:r>
        <w:rPr>
          <w:rFonts w:eastAsia="TimesNewRoman" w:cstheme="minorHAnsi"/>
          <w:kern w:val="1"/>
          <w:sz w:val="20"/>
          <w:szCs w:val="20"/>
          <w:lang w:eastAsia="hi-IN" w:bidi="hi-IN"/>
        </w:rPr>
        <w:t>Strategii</w:t>
      </w:r>
      <w:r w:rsidRPr="00611FA1">
        <w:rPr>
          <w:rFonts w:eastAsia="TimesNewRoman" w:cstheme="minorHAnsi"/>
          <w:kern w:val="1"/>
          <w:sz w:val="20"/>
          <w:szCs w:val="20"/>
          <w:lang w:eastAsia="hi-IN" w:bidi="hi-IN"/>
        </w:rPr>
        <w:t>…” nie spowoduje wystąpienia ryzyka dla zdrowia ludzi i zagrożenia dla środowiska. Dokument ten przyczyni się w</w:t>
      </w:r>
      <w:r>
        <w:rPr>
          <w:rFonts w:eastAsia="TimesNewRoman" w:cstheme="minorHAnsi"/>
          <w:kern w:val="1"/>
          <w:sz w:val="20"/>
          <w:szCs w:val="20"/>
          <w:lang w:eastAsia="hi-IN" w:bidi="hi-IN"/>
        </w:rPr>
        <w:t> </w:t>
      </w:r>
      <w:r w:rsidRPr="00611FA1">
        <w:rPr>
          <w:rFonts w:eastAsia="TimesNewRoman" w:cstheme="minorHAnsi"/>
          <w:kern w:val="1"/>
          <w:sz w:val="20"/>
          <w:szCs w:val="20"/>
          <w:lang w:eastAsia="hi-IN" w:bidi="hi-IN"/>
        </w:rPr>
        <w:t xml:space="preserve">skali długookresowej do poprawy jakości środowiska na terenie </w:t>
      </w:r>
      <w:r>
        <w:rPr>
          <w:rFonts w:eastAsia="TimesNewRoman" w:cstheme="minorHAnsi"/>
          <w:kern w:val="1"/>
          <w:sz w:val="20"/>
          <w:szCs w:val="20"/>
          <w:lang w:eastAsia="hi-IN" w:bidi="hi-IN"/>
        </w:rPr>
        <w:t xml:space="preserve">gminy Borzytuchom.  </w:t>
      </w:r>
    </w:p>
    <w:p w14:paraId="71AE1064" w14:textId="77777777" w:rsidR="00A94C2C" w:rsidRPr="00CD389D" w:rsidRDefault="00A94C2C" w:rsidP="00CD389D">
      <w:pPr>
        <w:jc w:val="both"/>
        <w:rPr>
          <w:rFonts w:cstheme="minorHAnsi"/>
        </w:rPr>
      </w:pPr>
    </w:p>
    <w:sectPr w:rsidR="00A94C2C" w:rsidRPr="00CD38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E4BD4"/>
    <w:multiLevelType w:val="hybridMultilevel"/>
    <w:tmpl w:val="EB2C89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BE1B8D"/>
    <w:multiLevelType w:val="hybridMultilevel"/>
    <w:tmpl w:val="6AA822C2"/>
    <w:lvl w:ilvl="0" w:tplc="4EF0CD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814710"/>
    <w:multiLevelType w:val="hybridMultilevel"/>
    <w:tmpl w:val="D8A8644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4E601A6"/>
    <w:multiLevelType w:val="hybridMultilevel"/>
    <w:tmpl w:val="AC3E6700"/>
    <w:lvl w:ilvl="0" w:tplc="EB3275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E7481D"/>
    <w:multiLevelType w:val="hybridMultilevel"/>
    <w:tmpl w:val="78A4C14E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1CD53C4A"/>
    <w:multiLevelType w:val="hybridMultilevel"/>
    <w:tmpl w:val="505A09C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7A11C3"/>
    <w:multiLevelType w:val="hybridMultilevel"/>
    <w:tmpl w:val="87A40F6A"/>
    <w:lvl w:ilvl="0" w:tplc="AD90EF0C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04404A"/>
    <w:multiLevelType w:val="hybridMultilevel"/>
    <w:tmpl w:val="238E844E"/>
    <w:lvl w:ilvl="0" w:tplc="4EF0CDAE">
      <w:start w:val="1"/>
      <w:numFmt w:val="bullet"/>
      <w:lvlText w:val=""/>
      <w:lvlJc w:val="left"/>
      <w:pPr>
        <w:ind w:left="13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8" w15:restartNumberingAfterBreak="0">
    <w:nsid w:val="23A95592"/>
    <w:multiLevelType w:val="hybridMultilevel"/>
    <w:tmpl w:val="69F8AF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CE1139"/>
    <w:multiLevelType w:val="hybridMultilevel"/>
    <w:tmpl w:val="DA2413DE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42992195"/>
    <w:multiLevelType w:val="hybridMultilevel"/>
    <w:tmpl w:val="EB2C89F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BE4514"/>
    <w:multiLevelType w:val="hybridMultilevel"/>
    <w:tmpl w:val="82D00778"/>
    <w:lvl w:ilvl="0" w:tplc="1A7C55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6C373B"/>
    <w:multiLevelType w:val="hybridMultilevel"/>
    <w:tmpl w:val="58CC1898"/>
    <w:lvl w:ilvl="0" w:tplc="C228FC6C">
      <w:start w:val="1"/>
      <w:numFmt w:val="decimal"/>
      <w:lvlText w:val="%1)"/>
      <w:lvlJc w:val="left"/>
      <w:pPr>
        <w:ind w:left="927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4BD3213D"/>
    <w:multiLevelType w:val="hybridMultilevel"/>
    <w:tmpl w:val="B8AE8BDC"/>
    <w:lvl w:ilvl="0" w:tplc="98DCDE1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4" w15:restartNumberingAfterBreak="0">
    <w:nsid w:val="4D0D26CF"/>
    <w:multiLevelType w:val="hybridMultilevel"/>
    <w:tmpl w:val="FC0CEF8A"/>
    <w:lvl w:ilvl="0" w:tplc="88885B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66163C"/>
    <w:multiLevelType w:val="hybridMultilevel"/>
    <w:tmpl w:val="84E02C42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7EA7D0B"/>
    <w:multiLevelType w:val="hybridMultilevel"/>
    <w:tmpl w:val="E06401C8"/>
    <w:lvl w:ilvl="0" w:tplc="98DCDE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6D5683"/>
    <w:multiLevelType w:val="hybridMultilevel"/>
    <w:tmpl w:val="349A5FC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8885B9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CD0F56"/>
    <w:multiLevelType w:val="hybridMultilevel"/>
    <w:tmpl w:val="27600CA2"/>
    <w:lvl w:ilvl="0" w:tplc="88885B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652E35"/>
    <w:multiLevelType w:val="hybridMultilevel"/>
    <w:tmpl w:val="B64888DE"/>
    <w:lvl w:ilvl="0" w:tplc="CD829CC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65B23579"/>
    <w:multiLevelType w:val="hybridMultilevel"/>
    <w:tmpl w:val="48FE8B2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1" w15:restartNumberingAfterBreak="0">
    <w:nsid w:val="6B86539C"/>
    <w:multiLevelType w:val="hybridMultilevel"/>
    <w:tmpl w:val="BD04C1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5259A9"/>
    <w:multiLevelType w:val="hybridMultilevel"/>
    <w:tmpl w:val="C45EF2B0"/>
    <w:lvl w:ilvl="0" w:tplc="151EA6D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1B87074"/>
    <w:multiLevelType w:val="hybridMultilevel"/>
    <w:tmpl w:val="C352C0CE"/>
    <w:lvl w:ilvl="0" w:tplc="88885B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78259C"/>
    <w:multiLevelType w:val="hybridMultilevel"/>
    <w:tmpl w:val="0CD0D640"/>
    <w:lvl w:ilvl="0" w:tplc="88885B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E23F72"/>
    <w:multiLevelType w:val="multilevel"/>
    <w:tmpl w:val="6B704880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78D43B8C"/>
    <w:multiLevelType w:val="hybridMultilevel"/>
    <w:tmpl w:val="66A2B09E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7EBA02F0"/>
    <w:multiLevelType w:val="hybridMultilevel"/>
    <w:tmpl w:val="D666A702"/>
    <w:lvl w:ilvl="0" w:tplc="87BE2D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26321F"/>
    <w:multiLevelType w:val="hybridMultilevel"/>
    <w:tmpl w:val="0CFA173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36850253">
    <w:abstractNumId w:val="8"/>
  </w:num>
  <w:num w:numId="2" w16cid:durableId="1243682931">
    <w:abstractNumId w:val="0"/>
  </w:num>
  <w:num w:numId="3" w16cid:durableId="804544293">
    <w:abstractNumId w:val="17"/>
  </w:num>
  <w:num w:numId="4" w16cid:durableId="1556743533">
    <w:abstractNumId w:val="14"/>
  </w:num>
  <w:num w:numId="5" w16cid:durableId="1521770963">
    <w:abstractNumId w:val="18"/>
  </w:num>
  <w:num w:numId="6" w16cid:durableId="469445632">
    <w:abstractNumId w:val="1"/>
  </w:num>
  <w:num w:numId="7" w16cid:durableId="811747889">
    <w:abstractNumId w:val="7"/>
  </w:num>
  <w:num w:numId="8" w16cid:durableId="215050502">
    <w:abstractNumId w:val="13"/>
  </w:num>
  <w:num w:numId="9" w16cid:durableId="1420787031">
    <w:abstractNumId w:val="16"/>
  </w:num>
  <w:num w:numId="10" w16cid:durableId="1226339470">
    <w:abstractNumId w:val="21"/>
  </w:num>
  <w:num w:numId="11" w16cid:durableId="789200496">
    <w:abstractNumId w:val="27"/>
  </w:num>
  <w:num w:numId="12" w16cid:durableId="2105416878">
    <w:abstractNumId w:val="24"/>
  </w:num>
  <w:num w:numId="13" w16cid:durableId="2100902504">
    <w:abstractNumId w:val="4"/>
  </w:num>
  <w:num w:numId="14" w16cid:durableId="1598057585">
    <w:abstractNumId w:val="23"/>
  </w:num>
  <w:num w:numId="15" w16cid:durableId="1829907702">
    <w:abstractNumId w:val="19"/>
  </w:num>
  <w:num w:numId="16" w16cid:durableId="1654606470">
    <w:abstractNumId w:val="12"/>
  </w:num>
  <w:num w:numId="17" w16cid:durableId="530338661">
    <w:abstractNumId w:val="6"/>
  </w:num>
  <w:num w:numId="18" w16cid:durableId="328871694">
    <w:abstractNumId w:val="10"/>
  </w:num>
  <w:num w:numId="19" w16cid:durableId="2089691946">
    <w:abstractNumId w:val="25"/>
  </w:num>
  <w:num w:numId="20" w16cid:durableId="1573588595">
    <w:abstractNumId w:val="2"/>
  </w:num>
  <w:num w:numId="21" w16cid:durableId="1386489281">
    <w:abstractNumId w:val="3"/>
  </w:num>
  <w:num w:numId="22" w16cid:durableId="1645155891">
    <w:abstractNumId w:val="15"/>
  </w:num>
  <w:num w:numId="23" w16cid:durableId="1350327754">
    <w:abstractNumId w:val="20"/>
  </w:num>
  <w:num w:numId="24" w16cid:durableId="1348865725">
    <w:abstractNumId w:val="9"/>
  </w:num>
  <w:num w:numId="25" w16cid:durableId="1655602190">
    <w:abstractNumId w:val="5"/>
  </w:num>
  <w:num w:numId="26" w16cid:durableId="1239753875">
    <w:abstractNumId w:val="26"/>
  </w:num>
  <w:num w:numId="27" w16cid:durableId="1131022851">
    <w:abstractNumId w:val="22"/>
  </w:num>
  <w:num w:numId="28" w16cid:durableId="932401796">
    <w:abstractNumId w:val="28"/>
  </w:num>
  <w:num w:numId="29" w16cid:durableId="166004118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89D"/>
    <w:rsid w:val="0000246C"/>
    <w:rsid w:val="000031C8"/>
    <w:rsid w:val="00007727"/>
    <w:rsid w:val="000154E9"/>
    <w:rsid w:val="00051009"/>
    <w:rsid w:val="000558C7"/>
    <w:rsid w:val="0007673B"/>
    <w:rsid w:val="000919A5"/>
    <w:rsid w:val="000A4C7B"/>
    <w:rsid w:val="000F124A"/>
    <w:rsid w:val="000F2549"/>
    <w:rsid w:val="000F36B7"/>
    <w:rsid w:val="00165D39"/>
    <w:rsid w:val="00183AFB"/>
    <w:rsid w:val="001B14DD"/>
    <w:rsid w:val="001C2C45"/>
    <w:rsid w:val="00206B13"/>
    <w:rsid w:val="0022168B"/>
    <w:rsid w:val="00233392"/>
    <w:rsid w:val="0024303B"/>
    <w:rsid w:val="00262DE6"/>
    <w:rsid w:val="00273C06"/>
    <w:rsid w:val="002A187B"/>
    <w:rsid w:val="002C7100"/>
    <w:rsid w:val="002D56B5"/>
    <w:rsid w:val="002E3BF2"/>
    <w:rsid w:val="002E69B5"/>
    <w:rsid w:val="002E6E75"/>
    <w:rsid w:val="002F63F1"/>
    <w:rsid w:val="00324FBF"/>
    <w:rsid w:val="003269A0"/>
    <w:rsid w:val="003324C3"/>
    <w:rsid w:val="00346EF0"/>
    <w:rsid w:val="00374775"/>
    <w:rsid w:val="00403ACE"/>
    <w:rsid w:val="00487B10"/>
    <w:rsid w:val="004E523D"/>
    <w:rsid w:val="0051707D"/>
    <w:rsid w:val="00541C45"/>
    <w:rsid w:val="0054260B"/>
    <w:rsid w:val="00543D1E"/>
    <w:rsid w:val="005D0BA9"/>
    <w:rsid w:val="005D655B"/>
    <w:rsid w:val="005F4D41"/>
    <w:rsid w:val="0061481D"/>
    <w:rsid w:val="0064435A"/>
    <w:rsid w:val="007053FD"/>
    <w:rsid w:val="00706793"/>
    <w:rsid w:val="00732331"/>
    <w:rsid w:val="007461D9"/>
    <w:rsid w:val="0078204F"/>
    <w:rsid w:val="0078231C"/>
    <w:rsid w:val="007A7A07"/>
    <w:rsid w:val="008016B2"/>
    <w:rsid w:val="00811EA9"/>
    <w:rsid w:val="00870999"/>
    <w:rsid w:val="00872814"/>
    <w:rsid w:val="00897155"/>
    <w:rsid w:val="0091274B"/>
    <w:rsid w:val="00920220"/>
    <w:rsid w:val="009251A2"/>
    <w:rsid w:val="00930390"/>
    <w:rsid w:val="00942321"/>
    <w:rsid w:val="0095721E"/>
    <w:rsid w:val="00963F4D"/>
    <w:rsid w:val="009E5FCC"/>
    <w:rsid w:val="009F5C84"/>
    <w:rsid w:val="00A34CCB"/>
    <w:rsid w:val="00A43F2C"/>
    <w:rsid w:val="00A9044E"/>
    <w:rsid w:val="00A94C2C"/>
    <w:rsid w:val="00AA1575"/>
    <w:rsid w:val="00AB1314"/>
    <w:rsid w:val="00AE1EC1"/>
    <w:rsid w:val="00AF1DB3"/>
    <w:rsid w:val="00B2224D"/>
    <w:rsid w:val="00B3765A"/>
    <w:rsid w:val="00B9403E"/>
    <w:rsid w:val="00C637D3"/>
    <w:rsid w:val="00C70C9C"/>
    <w:rsid w:val="00C922C2"/>
    <w:rsid w:val="00CA4CA1"/>
    <w:rsid w:val="00CB746F"/>
    <w:rsid w:val="00CD389D"/>
    <w:rsid w:val="00D00AD9"/>
    <w:rsid w:val="00D017C2"/>
    <w:rsid w:val="00D25635"/>
    <w:rsid w:val="00D37952"/>
    <w:rsid w:val="00D539A1"/>
    <w:rsid w:val="00DC1260"/>
    <w:rsid w:val="00DD3A79"/>
    <w:rsid w:val="00DF6C82"/>
    <w:rsid w:val="00E279EC"/>
    <w:rsid w:val="00EB13A8"/>
    <w:rsid w:val="00EE0EF9"/>
    <w:rsid w:val="00F013BF"/>
    <w:rsid w:val="00F04C91"/>
    <w:rsid w:val="00F16430"/>
    <w:rsid w:val="00F2334B"/>
    <w:rsid w:val="00F34929"/>
    <w:rsid w:val="00F379A7"/>
    <w:rsid w:val="00F472F2"/>
    <w:rsid w:val="00F51BBE"/>
    <w:rsid w:val="00F92971"/>
    <w:rsid w:val="00FA0922"/>
    <w:rsid w:val="00FD5EC1"/>
    <w:rsid w:val="00FF2EB9"/>
    <w:rsid w:val="00FF4445"/>
    <w:rsid w:val="00FF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9AD8B"/>
  <w15:chartTrackingRefBased/>
  <w15:docId w15:val="{1EC5F157-C814-41DD-99FF-EE3D2AE80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Kolorowa lista — akcent 11,Obiekt,List Paragraph1,Akapit z listą 1,BulletC,Akapit z listą1,normalny tekst,Akapit z listą31,TRAKO Akapit z listą,Wyliczanie,sw tekst,L1,Akapit z listą5,List Paragraph"/>
    <w:basedOn w:val="Normalny"/>
    <w:link w:val="AkapitzlistZnak"/>
    <w:uiPriority w:val="34"/>
    <w:qFormat/>
    <w:rsid w:val="00A94C2C"/>
    <w:pPr>
      <w:widowControl w:val="0"/>
      <w:suppressAutoHyphens/>
      <w:spacing w:after="0" w:line="240" w:lineRule="auto"/>
      <w:ind w:left="720"/>
      <w:contextualSpacing/>
    </w:pPr>
    <w:rPr>
      <w:rFonts w:ascii="Times New Roman" w:eastAsia="SimSun" w:hAnsi="Times New Roman" w:cs="Mangal"/>
      <w:kern w:val="1"/>
      <w:sz w:val="24"/>
      <w:szCs w:val="24"/>
      <w:lang w:eastAsia="hi-IN" w:bidi="hi-IN"/>
      <w14:ligatures w14:val="none"/>
    </w:rPr>
  </w:style>
  <w:style w:type="table" w:styleId="Tabela-Siatka">
    <w:name w:val="Table Grid"/>
    <w:basedOn w:val="Standardowy"/>
    <w:uiPriority w:val="39"/>
    <w:rsid w:val="00A94C2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aliases w:val="Wykres-podpis,Podpis pod obiektem - tabela,Podpis nad obiektem,Podpis nad obiektem Znak,DS Podpis pod obiektem Znak Znak,DS Podpis pod obiektem Znak,Legenda Znak Znak Znak,Legenda Znak Znak,Legenda Znak Znak Znak Znak,Legenda Znak Z,Podpisy Łódź"/>
    <w:basedOn w:val="Normalny"/>
    <w:next w:val="Normalny"/>
    <w:link w:val="LegendaZnak"/>
    <w:uiPriority w:val="35"/>
    <w:unhideWhenUsed/>
    <w:qFormat/>
    <w:rsid w:val="00A94C2C"/>
    <w:pPr>
      <w:spacing w:after="200" w:line="276" w:lineRule="auto"/>
    </w:pPr>
    <w:rPr>
      <w:rFonts w:ascii="Calibri" w:eastAsia="Calibri" w:hAnsi="Calibri" w:cs="Times New Roman"/>
      <w:b/>
      <w:bCs/>
      <w:kern w:val="0"/>
      <w:sz w:val="20"/>
      <w:szCs w:val="20"/>
      <w14:ligatures w14:val="none"/>
    </w:rPr>
  </w:style>
  <w:style w:type="character" w:customStyle="1" w:styleId="h1">
    <w:name w:val="h1"/>
    <w:basedOn w:val="Domylnaczcionkaakapitu"/>
    <w:rsid w:val="00A94C2C"/>
  </w:style>
  <w:style w:type="character" w:customStyle="1" w:styleId="LegendaZnak">
    <w:name w:val="Legenda Znak"/>
    <w:aliases w:val="Wykres-podpis Znak,Podpis pod obiektem - tabela Znak,Podpis nad obiektem Znak1,Podpis nad obiektem Znak Znak,DS Podpis pod obiektem Znak Znak Znak,DS Podpis pod obiektem Znak Znak1,Legenda Znak Znak Znak Znak1,Legenda Znak Znak Znak1"/>
    <w:link w:val="Legenda"/>
    <w:uiPriority w:val="35"/>
    <w:qFormat/>
    <w:locked/>
    <w:rsid w:val="00A94C2C"/>
    <w:rPr>
      <w:rFonts w:ascii="Calibri" w:eastAsia="Calibri" w:hAnsi="Calibri" w:cs="Times New Roman"/>
      <w:b/>
      <w:bCs/>
      <w:kern w:val="0"/>
      <w:sz w:val="20"/>
      <w:szCs w:val="20"/>
      <w14:ligatures w14:val="none"/>
    </w:rPr>
  </w:style>
  <w:style w:type="character" w:customStyle="1" w:styleId="AkapitzlistZnak">
    <w:name w:val="Akapit z listą Znak"/>
    <w:aliases w:val="Numerowanie Znak,Akapit z listą BS Znak,Kolorowa lista — akcent 11 Znak,Obiekt Znak,List Paragraph1 Znak,Akapit z listą 1 Znak,BulletC Znak,Akapit z listą1 Znak,normalny tekst Znak,Akapit z listą31 Znak,TRAKO Akapit z listą Znak"/>
    <w:link w:val="Akapitzlist"/>
    <w:uiPriority w:val="34"/>
    <w:qFormat/>
    <w:rsid w:val="00A94C2C"/>
    <w:rPr>
      <w:rFonts w:ascii="Times New Roman" w:eastAsia="SimSun" w:hAnsi="Times New Roman" w:cs="Mangal"/>
      <w:kern w:val="1"/>
      <w:sz w:val="24"/>
      <w:szCs w:val="24"/>
      <w:lang w:eastAsia="hi-IN" w:bidi="hi-IN"/>
      <w14:ligatures w14:val="none"/>
    </w:rPr>
  </w:style>
  <w:style w:type="paragraph" w:customStyle="1" w:styleId="Normalnyaktualny">
    <w:name w:val="Normalny aktualny"/>
    <w:basedOn w:val="Normalny"/>
    <w:rsid w:val="00C70C9C"/>
    <w:pPr>
      <w:widowControl w:val="0"/>
      <w:tabs>
        <w:tab w:val="left" w:pos="851"/>
      </w:tabs>
      <w:suppressAutoHyphens/>
      <w:spacing w:after="80" w:line="100" w:lineRule="atLeast"/>
      <w:ind w:firstLine="340"/>
    </w:pPr>
    <w:rPr>
      <w:rFonts w:ascii="Times New Roman" w:eastAsia="Lucida Sans Unicode" w:hAnsi="Times New Roman" w:cs="Calibri"/>
      <w:color w:val="000000"/>
      <w:kern w:val="1"/>
      <w:sz w:val="24"/>
      <w:szCs w:val="24"/>
      <w:lang w:eastAsia="zh-CN" w:bidi="hi-IN"/>
      <w14:ligatures w14:val="none"/>
    </w:rPr>
  </w:style>
  <w:style w:type="paragraph" w:styleId="Tekstpodstawowy">
    <w:name w:val="Body Text"/>
    <w:basedOn w:val="Normalny"/>
    <w:link w:val="TekstpodstawowyZnak"/>
    <w:rsid w:val="00273C06"/>
    <w:pPr>
      <w:widowControl w:val="0"/>
      <w:suppressAutoHyphens/>
      <w:spacing w:after="120" w:line="240" w:lineRule="auto"/>
    </w:pPr>
    <w:rPr>
      <w:rFonts w:ascii="Times New Roman" w:eastAsia="Lucida Sans Unicode" w:hAnsi="Times New Roman" w:cs="Mangal"/>
      <w:kern w:val="1"/>
      <w:sz w:val="24"/>
      <w:szCs w:val="24"/>
      <w:lang w:val="x-none" w:eastAsia="hi-IN" w:bidi="hi-IN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273C06"/>
    <w:rPr>
      <w:rFonts w:ascii="Times New Roman" w:eastAsia="Lucida Sans Unicode" w:hAnsi="Times New Roman" w:cs="Mangal"/>
      <w:kern w:val="1"/>
      <w:sz w:val="24"/>
      <w:szCs w:val="24"/>
      <w:lang w:val="x-none" w:eastAsia="hi-IN" w:bidi="hi-IN"/>
      <w14:ligatures w14:val="none"/>
    </w:rPr>
  </w:style>
  <w:style w:type="paragraph" w:customStyle="1" w:styleId="rdo">
    <w:name w:val="źródło"/>
    <w:basedOn w:val="Normalny"/>
    <w:link w:val="rdoZnak"/>
    <w:qFormat/>
    <w:rsid w:val="00273C06"/>
    <w:pPr>
      <w:spacing w:after="0" w:line="240" w:lineRule="auto"/>
      <w:jc w:val="both"/>
    </w:pPr>
    <w:rPr>
      <w:rFonts w:eastAsiaTheme="minorEastAsia"/>
      <w:i/>
      <w:iCs/>
      <w:kern w:val="0"/>
      <w:sz w:val="18"/>
      <w:szCs w:val="18"/>
      <w:lang w:eastAsia="pl-PL"/>
      <w14:ligatures w14:val="none"/>
    </w:rPr>
  </w:style>
  <w:style w:type="character" w:customStyle="1" w:styleId="rdoZnak">
    <w:name w:val="źródło Znak"/>
    <w:basedOn w:val="Domylnaczcionkaakapitu"/>
    <w:link w:val="rdo"/>
    <w:rsid w:val="00273C06"/>
    <w:rPr>
      <w:rFonts w:eastAsiaTheme="minorEastAsia"/>
      <w:i/>
      <w:iCs/>
      <w:kern w:val="0"/>
      <w:sz w:val="18"/>
      <w:szCs w:val="18"/>
      <w:lang w:eastAsia="pl-PL"/>
      <w14:ligatures w14:val="none"/>
    </w:rPr>
  </w:style>
  <w:style w:type="table" w:styleId="Tabelasiatki1jasnaakcent5">
    <w:name w:val="Grid Table 1 Light Accent 5"/>
    <w:basedOn w:val="Standardowy"/>
    <w:uiPriority w:val="46"/>
    <w:rsid w:val="00273C06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rmalnyWeb">
    <w:name w:val="Normal (Web)"/>
    <w:basedOn w:val="Normalny"/>
    <w:uiPriority w:val="99"/>
    <w:rsid w:val="00D017C2"/>
    <w:pPr>
      <w:spacing w:before="280" w:after="119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hi-I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702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11</Pages>
  <Words>4778</Words>
  <Characters>28670</Characters>
  <Application>Microsoft Office Word</Application>
  <DocSecurity>0</DocSecurity>
  <Lines>238</Lines>
  <Paragraphs>66</Paragraphs>
  <ScaleCrop>false</ScaleCrop>
  <Company/>
  <LinksUpToDate>false</LinksUpToDate>
  <CharactersWithSpaces>33382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Helińska</dc:creator>
  <cp:keywords/>
  <dc:description/>
  <cp:lastModifiedBy>Paulina-UG</cp:lastModifiedBy>
  <cp:revision>21</cp:revision>
  <dcterms:created xsi:type="dcterms:W3CDTF">2023-10-20T17:04:00Z</dcterms:created>
  <dcterms:modified xsi:type="dcterms:W3CDTF">2023-10-24T07:02:00Z</dcterms:modified>
</cp:coreProperties>
</file>