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2D5" w:rsidRDefault="0078534D">
      <w:pPr>
        <w:pStyle w:val="Nagwek"/>
        <w:tabs>
          <w:tab w:val="clear" w:pos="4536"/>
          <w:tab w:val="center" w:pos="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2" o:spid="_x0000_s1027" type="#_x0000_t75" style="position:absolute;margin-left:0;margin-top:0;width:50pt;height:50pt;z-index:251657728;visibility:hidden">
            <o:lock v:ext="edit" selection="t"/>
          </v:shape>
        </w:pict>
      </w:r>
    </w:p>
    <w:p w:rsidR="007802D5" w:rsidRDefault="0078534D">
      <w:pPr>
        <w:pStyle w:val="Nagwek"/>
        <w:tabs>
          <w:tab w:val="clear" w:pos="4536"/>
          <w:tab w:val="center" w:pos="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Urząd Gminy Borzytuchom</w:t>
      </w:r>
    </w:p>
    <w:p w:rsidR="007802D5" w:rsidRDefault="007802D5">
      <w:pPr>
        <w:pStyle w:val="Nagwek"/>
        <w:tabs>
          <w:tab w:val="clear" w:pos="4536"/>
          <w:tab w:val="right" w:pos="10152"/>
        </w:tabs>
        <w:ind w:left="1080"/>
        <w:rPr>
          <w:sz w:val="20"/>
          <w:szCs w:val="20"/>
        </w:rPr>
      </w:pPr>
    </w:p>
    <w:p w:rsidR="007802D5" w:rsidRDefault="0078534D">
      <w:pPr>
        <w:pStyle w:val="Nagwek"/>
        <w:tabs>
          <w:tab w:val="clear" w:pos="4536"/>
          <w:tab w:val="right" w:pos="10152"/>
        </w:tabs>
        <w:ind w:left="1080"/>
        <w:rPr>
          <w:sz w:val="20"/>
          <w:szCs w:val="20"/>
        </w:rPr>
      </w:pPr>
      <w:r>
        <w:rPr>
          <w:sz w:val="20"/>
          <w:szCs w:val="20"/>
        </w:rPr>
        <w:t xml:space="preserve">      ul. Zwycięstwa 56, 77-141 Borzytuchom                  ug@borzytuchom.pl</w:t>
      </w:r>
    </w:p>
    <w:p w:rsidR="007802D5" w:rsidRDefault="0078534D">
      <w:pPr>
        <w:pStyle w:val="Nagwek"/>
        <w:tabs>
          <w:tab w:val="clear" w:pos="4536"/>
          <w:tab w:val="right" w:pos="10152"/>
        </w:tabs>
        <w:ind w:left="1080"/>
        <w:rPr>
          <w:sz w:val="20"/>
          <w:szCs w:val="20"/>
          <w:lang w:val="en-GB"/>
        </w:rPr>
      </w:pPr>
      <w:r>
        <w:rPr>
          <w:sz w:val="20"/>
          <w:szCs w:val="20"/>
        </w:rPr>
        <w:t xml:space="preserve">      </w:t>
      </w:r>
      <w:r>
        <w:rPr>
          <w:sz w:val="20"/>
          <w:szCs w:val="20"/>
          <w:lang w:val="en-GB"/>
        </w:rPr>
        <w:t>tel./fax 059 8211316/8211390                                    www.borzytuchom.pl</w:t>
      </w:r>
    </w:p>
    <w:p w:rsidR="007802D5" w:rsidRDefault="0078534D">
      <w:pPr>
        <w:pStyle w:val="Nagwek"/>
        <w:tabs>
          <w:tab w:val="clear" w:pos="4536"/>
          <w:tab w:val="right" w:pos="12432"/>
        </w:tabs>
        <w:ind w:left="3360"/>
        <w:rPr>
          <w:sz w:val="28"/>
          <w:szCs w:val="28"/>
          <w:lang w:val="en-GB"/>
        </w:rPr>
      </w:pPr>
      <w:r>
        <w:rPr>
          <w:noProof/>
          <w:sz w:val="28"/>
          <w:szCs w:val="28"/>
          <w:lang w:bidi="ar-SA"/>
        </w:rPr>
        <mc:AlternateContent>
          <mc:Choice Requires="wps">
            <w:drawing>
              <wp:anchor distT="19685" distB="19685" distL="19685" distR="19050" simplePos="0" relativeHeight="251656704" behindDoc="0" locked="0" layoutInCell="1" allowOverlap="1" wp14:anchorId="65D22A2A">
                <wp:simplePos x="0" y="0"/>
                <wp:positionH relativeFrom="column">
                  <wp:posOffset>18415</wp:posOffset>
                </wp:positionH>
                <wp:positionV relativeFrom="paragraph">
                  <wp:posOffset>128270</wp:posOffset>
                </wp:positionV>
                <wp:extent cx="5756275" cy="0"/>
                <wp:effectExtent l="19685" t="19685" r="19050" b="19685"/>
                <wp:wrapNone/>
                <wp:docPr id="1" name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64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.45pt,10.1pt" to="454.65pt,10.1pt" ID="Line 2" stroked="t" o:allowincell="f" style="position:absolute" wp14:anchorId="65D22A2A">
                <v:stroke color="black" weight="38160" joinstyle="round" endcap="flat"/>
                <v:fill o:detectmouseclick="t" on="false"/>
                <w10:wrap type="none"/>
              </v:line>
            </w:pict>
          </mc:Fallback>
        </mc:AlternateContent>
      </w:r>
    </w:p>
    <w:p w:rsidR="007802D5" w:rsidRDefault="007802D5">
      <w:pPr>
        <w:pStyle w:val="Nagwek"/>
        <w:tabs>
          <w:tab w:val="clear" w:pos="4536"/>
          <w:tab w:val="clear" w:pos="9072"/>
          <w:tab w:val="left" w:pos="120"/>
        </w:tabs>
        <w:jc w:val="right"/>
        <w:rPr>
          <w:sz w:val="20"/>
          <w:szCs w:val="20"/>
          <w:lang w:val="en-GB"/>
        </w:rPr>
      </w:pPr>
    </w:p>
    <w:p w:rsidR="007802D5" w:rsidRDefault="0078534D">
      <w:pPr>
        <w:spacing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</w:p>
    <w:p w:rsidR="007802D5" w:rsidRDefault="0078534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OS.6220.4.2024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Borzytuchom dnia 07.05.2024r. </w:t>
      </w:r>
    </w:p>
    <w:p w:rsidR="007802D5" w:rsidRDefault="007802D5">
      <w:pPr>
        <w:spacing w:line="360" w:lineRule="auto"/>
        <w:ind w:left="720"/>
        <w:jc w:val="right"/>
        <w:rPr>
          <w:rFonts w:ascii="Times New Roman" w:hAnsi="Times New Roman" w:cs="Times New Roman"/>
        </w:rPr>
      </w:pPr>
    </w:p>
    <w:p w:rsidR="007802D5" w:rsidRDefault="007802D5">
      <w:pPr>
        <w:spacing w:line="360" w:lineRule="auto"/>
        <w:ind w:left="720"/>
        <w:jc w:val="right"/>
        <w:rPr>
          <w:b/>
          <w:bCs/>
        </w:rPr>
      </w:pPr>
    </w:p>
    <w:p w:rsidR="007802D5" w:rsidRDefault="0078534D">
      <w:pPr>
        <w:pStyle w:val="Tytu"/>
        <w:rPr>
          <w:rFonts w:asciiTheme="minorHAnsi" w:hAnsiTheme="minorHAnsi" w:cs="Arial"/>
          <w:sz w:val="36"/>
          <w:u w:val="single"/>
        </w:rPr>
      </w:pPr>
      <w:r>
        <w:rPr>
          <w:rFonts w:cs="Arial"/>
          <w:szCs w:val="32"/>
          <w:u w:val="single"/>
        </w:rPr>
        <w:t>Obwieszczenie</w:t>
      </w:r>
    </w:p>
    <w:p w:rsidR="007802D5" w:rsidRDefault="0078534D">
      <w:pPr>
        <w:pStyle w:val="Tytu"/>
        <w:rPr>
          <w:rFonts w:asciiTheme="minorHAnsi" w:hAnsiTheme="minorHAnsi" w:cs="Arial"/>
          <w:b w:val="0"/>
          <w:u w:val="single"/>
        </w:rPr>
      </w:pPr>
      <w:r>
        <w:rPr>
          <w:rFonts w:cs="Arial"/>
          <w:sz w:val="26"/>
          <w:szCs w:val="26"/>
          <w:u w:val="single"/>
        </w:rPr>
        <w:t xml:space="preserve">o wszczęciu postępowania administracyjnego i wystąpieniu do organów współdziałających  </w:t>
      </w:r>
    </w:p>
    <w:p w:rsidR="007802D5" w:rsidRDefault="007802D5">
      <w:pPr>
        <w:jc w:val="center"/>
        <w:rPr>
          <w:rFonts w:asciiTheme="minorHAnsi" w:hAnsiTheme="minorHAnsi"/>
          <w:u w:val="single"/>
        </w:rPr>
      </w:pPr>
    </w:p>
    <w:p w:rsidR="007802D5" w:rsidRDefault="0078534D">
      <w:pPr>
        <w:jc w:val="both"/>
      </w:pPr>
      <w:r>
        <w:rPr>
          <w:rFonts w:ascii="Times New Roman" w:hAnsi="Times New Roman"/>
        </w:rPr>
        <w:t xml:space="preserve">Wójt Gminy Borzytuchom zgodnie z art. 61 </w:t>
      </w:r>
      <w:r>
        <w:rPr>
          <w:rFonts w:ascii="Times New Roman" w:hAnsi="Times New Roman" w:cstheme="minorHAnsi"/>
        </w:rPr>
        <w:t>§ 4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ustawy z dnia 14 czerwca 1960 r. Kodeks postępowania </w:t>
      </w:r>
      <w:r>
        <w:rPr>
          <w:rFonts w:ascii="Times New Roman" w:hAnsi="Times New Roman"/>
          <w:i/>
        </w:rPr>
        <w:t>administracyjnego</w:t>
      </w:r>
      <w:r>
        <w:rPr>
          <w:rFonts w:ascii="Times New Roman" w:hAnsi="Times New Roman"/>
        </w:rPr>
        <w:t xml:space="preserve"> (t.j.: Dz. U. z 2022 r. poz. 2000 ze zm.) zwanym dalej „</w:t>
      </w:r>
      <w:r>
        <w:rPr>
          <w:rFonts w:ascii="Times New Roman" w:hAnsi="Times New Roman"/>
          <w:i/>
        </w:rPr>
        <w:t>KPA”</w:t>
      </w:r>
      <w:r>
        <w:rPr>
          <w:rFonts w:ascii="Times New Roman" w:hAnsi="Times New Roman"/>
        </w:rPr>
        <w:t xml:space="preserve"> oraz art. 73 ust. 1, art. 75 ust. 1 pkt 4 </w:t>
      </w:r>
      <w:r>
        <w:rPr>
          <w:rFonts w:ascii="Times New Roman" w:hAnsi="Times New Roman"/>
          <w:i/>
        </w:rPr>
        <w:t>ustawy z dnia 3 października 2008 r. o udostępnianiu informacji o środowisku i jego ochronie, udziale społeczeństwa w ochronie środowis</w:t>
      </w:r>
      <w:r>
        <w:rPr>
          <w:rFonts w:ascii="Times New Roman" w:hAnsi="Times New Roman"/>
          <w:i/>
        </w:rPr>
        <w:t>ka oraz o ocenach oddziaływania na środowisko</w:t>
      </w:r>
      <w:r>
        <w:rPr>
          <w:rFonts w:ascii="Times New Roman" w:hAnsi="Times New Roman"/>
        </w:rPr>
        <w:t xml:space="preserve"> (t.j.: Dz. U. z 2022 r., poz. 1029 ze zm.), zwanej dalej „</w:t>
      </w:r>
      <w:r>
        <w:rPr>
          <w:rFonts w:ascii="Times New Roman" w:hAnsi="Times New Roman"/>
          <w:i/>
        </w:rPr>
        <w:t>ustawą OOŚ</w:t>
      </w:r>
    </w:p>
    <w:p w:rsidR="007802D5" w:rsidRDefault="007802D5">
      <w:pPr>
        <w:jc w:val="center"/>
        <w:rPr>
          <w:rFonts w:ascii="Times New Roman" w:hAnsi="Times New Roman"/>
          <w:b/>
          <w:i/>
        </w:rPr>
      </w:pPr>
    </w:p>
    <w:p w:rsidR="007802D5" w:rsidRDefault="0078534D">
      <w:pPr>
        <w:jc w:val="center"/>
      </w:pPr>
      <w:r>
        <w:rPr>
          <w:rFonts w:asciiTheme="minorHAnsi" w:hAnsiTheme="minorHAnsi"/>
          <w:b/>
          <w:sz w:val="32"/>
          <w:szCs w:val="32"/>
        </w:rPr>
        <w:t>zawiadamia</w:t>
      </w:r>
      <w:r>
        <w:rPr>
          <w:rFonts w:asciiTheme="minorHAnsi" w:hAnsiTheme="minorHAnsi"/>
          <w:b/>
          <w:sz w:val="36"/>
          <w:szCs w:val="36"/>
        </w:rPr>
        <w:t>,</w:t>
      </w:r>
    </w:p>
    <w:p w:rsidR="007802D5" w:rsidRDefault="007802D5">
      <w:pPr>
        <w:jc w:val="both"/>
        <w:rPr>
          <w:rFonts w:ascii="Times New Roman" w:hAnsi="Times New Roman"/>
        </w:rPr>
      </w:pPr>
    </w:p>
    <w:p w:rsidR="007802D5" w:rsidRDefault="0078534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że na wniosek złożony w dniu 26 kwietnia 2024 r., przez Pawła Janusa, Struszewo 12c, 77-141 Borzytuchom, wszczęte zostało </w:t>
      </w:r>
      <w:r>
        <w:rPr>
          <w:rFonts w:ascii="Times New Roman" w:hAnsi="Times New Roman"/>
        </w:rPr>
        <w:t>postępowanie administracyjne w sprawie wydania decyzji o środowiskowych uwarunkowaniach dla przedsięwzięcia polegającego na:</w:t>
      </w:r>
    </w:p>
    <w:p w:rsidR="007802D5" w:rsidRDefault="0078534D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„budowie 31 budynków mieszkalnych jednorodzinnych wraz z infrastrukturą towarzyszącą na terenie działek wydzielonych z działki ew. </w:t>
      </w:r>
      <w:r>
        <w:rPr>
          <w:rFonts w:ascii="Times New Roman" w:hAnsi="Times New Roman"/>
          <w:b/>
          <w:bCs/>
        </w:rPr>
        <w:t>o nr: 70/4 i 70/5 obręb Struszewo, gm. Borzytuchom.”</w:t>
      </w:r>
    </w:p>
    <w:p w:rsidR="007802D5" w:rsidRDefault="007802D5">
      <w:pPr>
        <w:jc w:val="both"/>
        <w:rPr>
          <w:rFonts w:asciiTheme="minorHAnsi" w:hAnsiTheme="minorHAnsi"/>
        </w:rPr>
      </w:pPr>
    </w:p>
    <w:p w:rsidR="007802D5" w:rsidRDefault="0078534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Planowana inwestycja stosownie do </w:t>
      </w:r>
      <w:r>
        <w:rPr>
          <w:rFonts w:ascii="Times New Roman" w:eastAsia="Calibri" w:hAnsi="Times New Roman"/>
          <w:i/>
          <w:iCs/>
        </w:rPr>
        <w:t>§ 3 pkt. 55 lit b tiret pierwsze Rozporządzenie Rady Ministrów z dnia 10.09.2019r. w sprawie określenia rodzajów przedsięwzięć mogących znacząco oddziaływać na środowis</w:t>
      </w:r>
      <w:r>
        <w:rPr>
          <w:rFonts w:ascii="Times New Roman" w:eastAsia="Calibri" w:hAnsi="Times New Roman"/>
          <w:i/>
          <w:iCs/>
        </w:rPr>
        <w:t xml:space="preserve">ko </w:t>
      </w:r>
      <w:r>
        <w:rPr>
          <w:rFonts w:ascii="Times New Roman" w:eastAsia="Calibri" w:hAnsi="Times New Roman"/>
        </w:rPr>
        <w:t>( Dz. U. Z 2019r., poz. 1839), kwalifikuje się jako: przedsięwzięcie mogące potencjalnie znacząco oddziaływać na środowisko  do których zalicza się zabudowę mieszkaniową wraz z towarzysząca jej infrastrukturą</w:t>
      </w:r>
    </w:p>
    <w:p w:rsidR="007802D5" w:rsidRDefault="0078534D">
      <w:pPr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a) nieobjęta ustaleniami miejscowego planu </w:t>
      </w:r>
      <w:r>
        <w:rPr>
          <w:rFonts w:ascii="Times New Roman" w:eastAsia="Calibri" w:hAnsi="Times New Roman"/>
        </w:rPr>
        <w:t>zagospodarowania przestrzennego albo miejscowego planu odbudowy, o powierzchni zabudowy nie mniejszej niż:</w:t>
      </w:r>
    </w:p>
    <w:p w:rsidR="007802D5" w:rsidRDefault="0078534D">
      <w:pPr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b) 0.5 ha na obszarach objętych formami ochrony przyrody o których mowa w </w:t>
      </w:r>
      <w:r>
        <w:rPr>
          <w:rFonts w:ascii="Times New Roman" w:eastAsia="Calibri" w:hAnsi="Times New Roman"/>
          <w:i/>
          <w:iCs/>
        </w:rPr>
        <w:t>art. 6 ust. 1 pkt 1-5, 8 i 9 ustawy z dnia 16 kwietnia 2004r. o ochronie pr</w:t>
      </w:r>
      <w:r>
        <w:rPr>
          <w:rFonts w:ascii="Times New Roman" w:eastAsia="Calibri" w:hAnsi="Times New Roman"/>
          <w:i/>
          <w:iCs/>
        </w:rPr>
        <w:t>zyrody</w:t>
      </w:r>
      <w:r>
        <w:rPr>
          <w:rFonts w:ascii="Times New Roman" w:eastAsia="Calibri" w:hAnsi="Times New Roman"/>
        </w:rPr>
        <w:t xml:space="preserve">, lub w otulinach form przyrody, o których mowa w </w:t>
      </w:r>
      <w:r>
        <w:rPr>
          <w:rFonts w:ascii="Times New Roman" w:eastAsia="Calibri" w:hAnsi="Times New Roman"/>
          <w:i/>
          <w:iCs/>
        </w:rPr>
        <w:t xml:space="preserve">art.6 ust. 1 pkt 1-3 </w:t>
      </w:r>
      <w:r>
        <w:rPr>
          <w:rFonts w:ascii="Times New Roman" w:eastAsia="Calibri" w:hAnsi="Times New Roman"/>
        </w:rPr>
        <w:t xml:space="preserve">tej ustawy. </w:t>
      </w:r>
    </w:p>
    <w:p w:rsidR="007802D5" w:rsidRDefault="007802D5">
      <w:pPr>
        <w:rPr>
          <w:rFonts w:eastAsia="Calibri"/>
        </w:rPr>
      </w:pPr>
    </w:p>
    <w:p w:rsidR="007802D5" w:rsidRDefault="0078534D">
      <w:pPr>
        <w:ind w:firstLine="426"/>
      </w:pPr>
      <w:r>
        <w:rPr>
          <w:rFonts w:ascii="Times New Roman" w:hAnsi="Times New Roman"/>
        </w:rPr>
        <w:t xml:space="preserve">Zgodnie z art. 64 </w:t>
      </w:r>
      <w:r>
        <w:rPr>
          <w:rFonts w:ascii="Times New Roman" w:hAnsi="Times New Roman"/>
          <w:i/>
        </w:rPr>
        <w:t>ustawy OOŚ</w:t>
      </w:r>
      <w:r>
        <w:rPr>
          <w:rFonts w:ascii="Times New Roman" w:hAnsi="Times New Roman"/>
        </w:rPr>
        <w:t>, decyzję o środowiskowych uwarunkowaniach zgody na realizację przedsięwzięcia w niniejszej sprawie wydaje się po uzgodnieniu z następują</w:t>
      </w:r>
      <w:r>
        <w:rPr>
          <w:rFonts w:ascii="Times New Roman" w:hAnsi="Times New Roman"/>
        </w:rPr>
        <w:t>cymi organami:</w:t>
      </w:r>
    </w:p>
    <w:p w:rsidR="007802D5" w:rsidRDefault="0078534D">
      <w:pPr>
        <w:pStyle w:val="Akapitzlist"/>
        <w:numPr>
          <w:ilvl w:val="0"/>
          <w:numId w:val="1"/>
        </w:numPr>
      </w:pPr>
      <w:r>
        <w:rPr>
          <w:rFonts w:ascii="Times New Roman" w:hAnsi="Times New Roman"/>
        </w:rPr>
        <w:t>Regionalnym Dyrektorem Ochrony Środowiska w Gdańsku,</w:t>
      </w:r>
    </w:p>
    <w:p w:rsidR="007802D5" w:rsidRDefault="0078534D">
      <w:pPr>
        <w:pStyle w:val="Akapitzlist"/>
        <w:numPr>
          <w:ilvl w:val="0"/>
          <w:numId w:val="1"/>
        </w:numPr>
      </w:pPr>
      <w:r>
        <w:rPr>
          <w:rFonts w:ascii="Times New Roman" w:hAnsi="Times New Roman"/>
        </w:rPr>
        <w:t>Państwowym Powiatowym Inspektorem Sanitarnym w Bytowie,</w:t>
      </w:r>
    </w:p>
    <w:p w:rsidR="007802D5" w:rsidRDefault="0078534D">
      <w:pPr>
        <w:pStyle w:val="Akapitzlist"/>
        <w:numPr>
          <w:ilvl w:val="0"/>
          <w:numId w:val="1"/>
        </w:numPr>
      </w:pPr>
      <w:r>
        <w:rPr>
          <w:rFonts w:ascii="Times New Roman" w:hAnsi="Times New Roman"/>
        </w:rPr>
        <w:t>Dyrektorem Zarządu Zlewni Wód Polskich w Gdańsku.</w:t>
      </w:r>
    </w:p>
    <w:p w:rsidR="007802D5" w:rsidRDefault="0078534D">
      <w:pPr>
        <w:spacing w:before="120" w:after="120"/>
        <w:ind w:firstLine="425"/>
      </w:pPr>
      <w:r>
        <w:rPr>
          <w:rFonts w:ascii="Times New Roman" w:eastAsia="Calibri" w:hAnsi="Times New Roman"/>
        </w:rPr>
        <w:t>Wobec powyższego rozstrzygnięcie sprawy nastąpi niezwłocznie po uzyskaniu wymagany</w:t>
      </w:r>
      <w:r>
        <w:rPr>
          <w:rFonts w:ascii="Times New Roman" w:eastAsia="Calibri" w:hAnsi="Times New Roman"/>
        </w:rPr>
        <w:t>ch opinii pomocniczych oraz ewentualnych uzgodnień.</w:t>
      </w:r>
    </w:p>
    <w:p w:rsidR="007802D5" w:rsidRDefault="007802D5">
      <w:pPr>
        <w:spacing w:before="120" w:after="120"/>
        <w:ind w:firstLine="425"/>
        <w:jc w:val="both"/>
        <w:rPr>
          <w:rFonts w:eastAsia="Calibri"/>
        </w:rPr>
      </w:pPr>
    </w:p>
    <w:p w:rsidR="007802D5" w:rsidRDefault="0078534D">
      <w:pPr>
        <w:spacing w:after="120"/>
        <w:jc w:val="both"/>
      </w:pPr>
      <w:r>
        <w:rPr>
          <w:rFonts w:ascii="Times New Roman" w:eastAsia="Calibri" w:hAnsi="Times New Roman"/>
        </w:rPr>
        <w:lastRenderedPageBreak/>
        <w:t xml:space="preserve">Jednocześnie informuję, o uprawnieniach stron tego postępowania, wynikających z art. 10 </w:t>
      </w:r>
      <w:r>
        <w:rPr>
          <w:rFonts w:ascii="Times New Roman" w:eastAsia="Calibri" w:hAnsi="Times New Roman"/>
          <w:i/>
        </w:rPr>
        <w:t>KPA</w:t>
      </w:r>
      <w:r>
        <w:rPr>
          <w:rFonts w:ascii="Times New Roman" w:eastAsia="Calibri" w:hAnsi="Times New Roman"/>
        </w:rPr>
        <w:t xml:space="preserve"> polegających na prawie do czynnego udziału w każdym stadium, w tym do przeglądania akt sprawy, uzyskania wyjaśn</w:t>
      </w:r>
      <w:r>
        <w:rPr>
          <w:rFonts w:ascii="Times New Roman" w:eastAsia="Calibri" w:hAnsi="Times New Roman"/>
        </w:rPr>
        <w:t xml:space="preserve">ień oraz składania wniosków w postępowaniu dowodowym w siedzibie </w:t>
      </w:r>
      <w:r>
        <w:rPr>
          <w:rFonts w:ascii="Times New Roman" w:eastAsia="Calibri" w:hAnsi="Times New Roman"/>
          <w:iCs/>
        </w:rPr>
        <w:t>Urzędu Gminy Borzytuchom, ul. Zwycięstwa 56, 77 -141 Borzytuchom, pokój nr 7 w godzinach pracy urzędu</w:t>
      </w:r>
      <w:r>
        <w:rPr>
          <w:rFonts w:ascii="Times New Roman" w:eastAsia="Calibri" w:hAnsi="Times New Roman"/>
        </w:rPr>
        <w:t>. Uwagi i wnioski można składać w formie pisemnej, ustnie do protokołu oraz za pomocą środ</w:t>
      </w:r>
      <w:r>
        <w:rPr>
          <w:rFonts w:ascii="Times New Roman" w:eastAsia="Calibri" w:hAnsi="Times New Roman"/>
        </w:rPr>
        <w:t>ków komunikacji elektronicznej bez konieczności opatrywania ich kwalifikowanym podpisem elektronicznym.</w:t>
      </w:r>
    </w:p>
    <w:p w:rsidR="007802D5" w:rsidRDefault="007802D5">
      <w:pPr>
        <w:spacing w:after="120"/>
        <w:jc w:val="both"/>
        <w:rPr>
          <w:rFonts w:ascii="Times New Roman" w:eastAsia="Calibri" w:hAnsi="Times New Roman"/>
        </w:rPr>
      </w:pPr>
    </w:p>
    <w:p w:rsidR="007802D5" w:rsidRDefault="0078534D">
      <w:pPr>
        <w:spacing w:after="120"/>
        <w:jc w:val="both"/>
      </w:pPr>
      <w:r>
        <w:rPr>
          <w:rFonts w:ascii="Times New Roman" w:hAnsi="Times New Roman"/>
          <w:iCs/>
        </w:rPr>
        <w:t>Zawiadomienie (obwieszczenie) zostaje podane do publicznej wiadomości poprzez zamieszczenie na stronie Biuletynu Informacji Publicznej Urzędu Gminy Bor</w:t>
      </w:r>
      <w:r>
        <w:rPr>
          <w:rFonts w:ascii="Times New Roman" w:hAnsi="Times New Roman"/>
          <w:iCs/>
        </w:rPr>
        <w:t xml:space="preserve">zytuchom </w:t>
      </w:r>
      <w:hyperlink r:id="rId5">
        <w:r>
          <w:rPr>
            <w:rStyle w:val="Hipercze"/>
            <w:rFonts w:ascii="Times New Roman" w:hAnsi="Times New Roman"/>
            <w:iCs/>
          </w:rPr>
          <w:t>www.bip.borzytuchom.pl</w:t>
        </w:r>
      </w:hyperlink>
      <w:r>
        <w:rPr>
          <w:rFonts w:ascii="Times New Roman" w:hAnsi="Times New Roman"/>
          <w:iCs/>
        </w:rPr>
        <w:t xml:space="preserve"> oraz wywieszone na tablicy ogłoszeń Urzędu.</w:t>
      </w:r>
    </w:p>
    <w:p w:rsidR="007802D5" w:rsidRDefault="0078534D">
      <w:pPr>
        <w:spacing w:after="120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W myśl art. 49 § 2 K.P.A- </w:t>
      </w:r>
      <w:r>
        <w:rPr>
          <w:rFonts w:ascii="Times New Roman" w:eastAsia="Calibri" w:hAnsi="Times New Roman"/>
          <w:b/>
          <w:bCs/>
        </w:rPr>
        <w:t xml:space="preserve">zawiadomienie bądź doręczenie uważa się za dokonane po upływie 14 dnia od dnia publicznego ogłoszenia. </w:t>
      </w:r>
    </w:p>
    <w:p w:rsidR="007802D5" w:rsidRDefault="007802D5">
      <w:pPr>
        <w:spacing w:after="120"/>
        <w:jc w:val="both"/>
        <w:rPr>
          <w:rFonts w:ascii="Times New Roman" w:hAnsi="Times New Roman"/>
        </w:rPr>
      </w:pPr>
    </w:p>
    <w:p w:rsidR="007802D5" w:rsidRDefault="007802D5">
      <w:pPr>
        <w:spacing w:after="120"/>
        <w:jc w:val="both"/>
        <w:rPr>
          <w:rFonts w:ascii="Times New Roman" w:hAnsi="Times New Roman"/>
        </w:rPr>
      </w:pPr>
    </w:p>
    <w:p w:rsidR="007802D5" w:rsidRDefault="007802D5">
      <w:pPr>
        <w:spacing w:after="120"/>
        <w:jc w:val="right"/>
      </w:pPr>
    </w:p>
    <w:p w:rsidR="007802D5" w:rsidRDefault="0078534D">
      <w:pPr>
        <w:spacing w:after="120"/>
        <w:jc w:val="right"/>
      </w:pPr>
      <w:r>
        <w:rPr>
          <w:rFonts w:ascii="Times New Roman" w:eastAsia="Calibri" w:hAnsi="Times New Roman"/>
          <w:b/>
          <w:bCs/>
        </w:rPr>
        <w:tab/>
      </w:r>
      <w:r>
        <w:rPr>
          <w:rFonts w:ascii="Times New Roman" w:eastAsia="Calibri" w:hAnsi="Times New Roman"/>
          <w:b/>
          <w:bCs/>
        </w:rPr>
        <w:tab/>
      </w:r>
      <w:r>
        <w:rPr>
          <w:rFonts w:ascii="Times New Roman" w:eastAsia="Calibri" w:hAnsi="Times New Roman"/>
          <w:b/>
          <w:bCs/>
        </w:rPr>
        <w:tab/>
      </w:r>
      <w:r>
        <w:rPr>
          <w:rFonts w:ascii="Times New Roman" w:eastAsia="Calibri" w:hAnsi="Times New Roman"/>
          <w:b/>
          <w:bCs/>
        </w:rPr>
        <w:tab/>
      </w:r>
      <w:r>
        <w:rPr>
          <w:rFonts w:ascii="Times New Roman" w:eastAsia="Calibri" w:hAnsi="Times New Roman"/>
          <w:b/>
          <w:bCs/>
        </w:rPr>
        <w:tab/>
      </w:r>
      <w:r>
        <w:rPr>
          <w:rFonts w:ascii="Times New Roman" w:eastAsia="Calibri" w:hAnsi="Times New Roman"/>
          <w:b/>
          <w:bCs/>
        </w:rPr>
        <w:tab/>
      </w:r>
      <w:r>
        <w:rPr>
          <w:rFonts w:ascii="Times New Roman" w:eastAsia="Calibri" w:hAnsi="Times New Roman"/>
          <w:b/>
          <w:bCs/>
        </w:rPr>
        <w:tab/>
      </w:r>
      <w:r>
        <w:rPr>
          <w:rFonts w:ascii="Times New Roman" w:eastAsia="Calibri" w:hAnsi="Times New Roman"/>
          <w:b/>
          <w:bCs/>
        </w:rPr>
        <w:tab/>
      </w:r>
      <w:r>
        <w:rPr>
          <w:rFonts w:ascii="Times New Roman" w:eastAsia="Calibri" w:hAnsi="Times New Roman"/>
          <w:b/>
          <w:bCs/>
        </w:rPr>
        <w:tab/>
      </w:r>
      <w:r>
        <w:rPr>
          <w:rFonts w:ascii="Times New Roman" w:eastAsia="Calibri" w:hAnsi="Times New Roman"/>
          <w:b/>
          <w:bCs/>
        </w:rPr>
        <w:tab/>
        <w:t>Zup. Wójta</w:t>
      </w:r>
    </w:p>
    <w:p w:rsidR="007802D5" w:rsidRDefault="0078534D">
      <w:pPr>
        <w:spacing w:after="120"/>
        <w:jc w:val="right"/>
      </w:pPr>
      <w:r>
        <w:rPr>
          <w:rFonts w:ascii="Times New Roman" w:eastAsia="Calibri" w:hAnsi="Times New Roman"/>
          <w:b/>
          <w:bCs/>
        </w:rPr>
        <w:t xml:space="preserve">                                                                       Ludwik Megier</w:t>
      </w:r>
    </w:p>
    <w:p w:rsidR="007802D5" w:rsidRDefault="0078534D">
      <w:pPr>
        <w:spacing w:after="120"/>
        <w:jc w:val="right"/>
      </w:pPr>
      <w:r>
        <w:rPr>
          <w:rFonts w:ascii="Times New Roman" w:eastAsia="Calibri" w:hAnsi="Times New Roman"/>
          <w:b/>
          <w:bCs/>
        </w:rPr>
        <w:t>Sekretarz Gminy</w:t>
      </w:r>
    </w:p>
    <w:p w:rsidR="007802D5" w:rsidRDefault="0078534D">
      <w:pPr>
        <w:spacing w:line="360" w:lineRule="auto"/>
        <w:ind w:left="720"/>
        <w:jc w:val="right"/>
      </w:pPr>
      <w:r>
        <w:rPr>
          <w:rFonts w:ascii="Times New Roman" w:hAnsi="Times New Roman" w:cs="Times New Roman"/>
        </w:rPr>
        <w:tab/>
      </w:r>
    </w:p>
    <w:p w:rsidR="007802D5" w:rsidRDefault="007802D5">
      <w:pPr>
        <w:spacing w:line="360" w:lineRule="auto"/>
        <w:jc w:val="right"/>
        <w:rPr>
          <w:rFonts w:ascii="Times New Roman" w:hAnsi="Times New Roman" w:cs="Times New Roman"/>
          <w:i/>
          <w:iCs/>
        </w:rPr>
      </w:pPr>
    </w:p>
    <w:sectPr w:rsidR="007802D5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F5670C"/>
    <w:multiLevelType w:val="multilevel"/>
    <w:tmpl w:val="1C320E8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B385ECA"/>
    <w:multiLevelType w:val="multilevel"/>
    <w:tmpl w:val="8E0849F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2D5"/>
    <w:rsid w:val="007802D5"/>
    <w:rsid w:val="0078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  <w15:docId w15:val="{2728D08E-D6AD-4DCC-A5F3-F2B55FE59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EE" w:themeColor="hyperlink"/>
      <w:u w:val="single"/>
    </w:rPr>
  </w:style>
  <w:style w:type="character" w:styleId="UyteHipercze">
    <w:name w:val="FollowedHyperlink"/>
    <w:basedOn w:val="Domylnaczcionkaakapitu"/>
    <w:rPr>
      <w:color w:val="551A8B" w:themeColor="followedHyperlink"/>
      <w:u w:val="single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lang w:eastAsia="pl-PL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styleId="Tytu">
    <w:name w:val="Title"/>
    <w:basedOn w:val="Normalny"/>
    <w:next w:val="Normalny"/>
    <w:qFormat/>
    <w:pPr>
      <w:contextualSpacing/>
      <w:jc w:val="center"/>
    </w:pPr>
    <w:rPr>
      <w:rFonts w:eastAsiaTheme="majorEastAsia" w:cstheme="majorBidi"/>
      <w:b/>
      <w:spacing w:val="-10"/>
      <w:sz w:val="32"/>
      <w:szCs w:val="56"/>
    </w:rPr>
  </w:style>
  <w:style w:type="paragraph" w:styleId="Akapitzlist">
    <w:name w:val="List Paragraph"/>
    <w:basedOn w:val="Normalny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studzienice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523</Words>
  <Characters>3142</Characters>
  <Application>Microsoft Office Word</Application>
  <DocSecurity>0</DocSecurity>
  <Lines>26</Lines>
  <Paragraphs>7</Paragraphs>
  <ScaleCrop>false</ScaleCrop>
  <Company/>
  <LinksUpToDate>false</LinksUpToDate>
  <CharactersWithSpaces>3658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Rafał</cp:lastModifiedBy>
  <cp:revision>2</cp:revision>
  <dcterms:created xsi:type="dcterms:W3CDTF">2024-05-08T08:50:00Z</dcterms:created>
  <dcterms:modified xsi:type="dcterms:W3CDTF">2024-05-08T08:50:00Z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2024-05-07T10:02:40Z</dcterms:created>
  <dc:creator/>
  <dc:description/>
  <dc:language>pl-PL</dc:language>
  <cp:lastModifiedBy/>
  <cp:lastPrinted>2024-05-08T07:58:32Z</cp:lastPrinted>
  <dcterms:modified xsi:type="dcterms:W3CDTF">2024-05-08T07:58:26Z</dcterms:modified>
  <cp:revision>9</cp:revision>
  <dc:subject/>
  <dc:title/>
</cp:coreProperties>
</file>