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079" w:rsidRDefault="00C73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OS.6220.3</w:t>
      </w:r>
      <w:r w:rsidR="008B3079" w:rsidRPr="008B3079">
        <w:rPr>
          <w:rFonts w:ascii="Times New Roman" w:hAnsi="Times New Roman" w:cs="Times New Roman"/>
          <w:sz w:val="24"/>
          <w:szCs w:val="24"/>
        </w:rPr>
        <w:t xml:space="preserve">.4.2024    </w:t>
      </w:r>
      <w:r w:rsidR="008B30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2A1184">
        <w:rPr>
          <w:rFonts w:ascii="Times New Roman" w:hAnsi="Times New Roman" w:cs="Times New Roman"/>
          <w:sz w:val="24"/>
          <w:szCs w:val="24"/>
        </w:rPr>
        <w:t xml:space="preserve"> Borzytuchom </w:t>
      </w:r>
      <w:r w:rsidR="005551F4">
        <w:rPr>
          <w:rFonts w:ascii="Times New Roman" w:hAnsi="Times New Roman" w:cs="Times New Roman"/>
          <w:sz w:val="24"/>
          <w:szCs w:val="24"/>
        </w:rPr>
        <w:t>24.07.2024r.</w:t>
      </w:r>
    </w:p>
    <w:p w:rsidR="008B3079" w:rsidRPr="008B3079" w:rsidRDefault="008B3079">
      <w:pPr>
        <w:rPr>
          <w:rFonts w:ascii="Times New Roman" w:hAnsi="Times New Roman" w:cs="Times New Roman"/>
          <w:sz w:val="24"/>
          <w:szCs w:val="24"/>
        </w:rPr>
      </w:pPr>
      <w:r w:rsidRPr="008B30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8B3079" w:rsidRDefault="008B3079" w:rsidP="008B30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079">
        <w:rPr>
          <w:rFonts w:ascii="Times New Roman" w:hAnsi="Times New Roman" w:cs="Times New Roman"/>
          <w:b/>
          <w:sz w:val="24"/>
          <w:szCs w:val="24"/>
        </w:rPr>
        <w:t xml:space="preserve">Decyzja o środowiskowych uwarunkowaniach </w:t>
      </w:r>
    </w:p>
    <w:p w:rsidR="008B3079" w:rsidRDefault="008B3079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Na podstawie:</w:t>
      </w:r>
    </w:p>
    <w:p w:rsidR="008B3079" w:rsidRDefault="008B3079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art.</w:t>
      </w:r>
      <w:r w:rsidR="00C73909">
        <w:rPr>
          <w:rFonts w:ascii="Times New Roman" w:hAnsi="Times New Roman" w:cs="Times New Roman"/>
          <w:sz w:val="24"/>
          <w:szCs w:val="24"/>
        </w:rPr>
        <w:t xml:space="preserve"> 71 ust. 1 i 2 pkt 2, art. 75 ust. 1 pkt 4, art. 84, art.85 ustawy z dnia 3 października 2008r. </w:t>
      </w:r>
      <w:r w:rsidR="00C73909">
        <w:rPr>
          <w:rFonts w:ascii="Times New Roman" w:hAnsi="Times New Roman" w:cs="Times New Roman"/>
          <w:i/>
          <w:sz w:val="24"/>
          <w:szCs w:val="24"/>
        </w:rPr>
        <w:t>o udostepnieniu informacji o środowisku i jego ochronie, udziale społeczeństwa w ochronie środowiska oraz o ocenach oddziaływania na środowisko (</w:t>
      </w:r>
      <w:proofErr w:type="spellStart"/>
      <w:r w:rsidR="00C7390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73909">
        <w:rPr>
          <w:rFonts w:ascii="Times New Roman" w:hAnsi="Times New Roman" w:cs="Times New Roman"/>
          <w:sz w:val="24"/>
          <w:szCs w:val="24"/>
        </w:rPr>
        <w:t>.: Dz.U. z 2023r., poz. 1094), zwana dalej „ustawą OOŚ”,</w:t>
      </w:r>
    </w:p>
    <w:p w:rsidR="00C73909" w:rsidRDefault="00C73909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§ 3 ust.</w:t>
      </w:r>
      <w:r w:rsidR="00505E52">
        <w:rPr>
          <w:rFonts w:ascii="Times New Roman" w:hAnsi="Times New Roman" w:cs="Times New Roman"/>
          <w:sz w:val="24"/>
          <w:szCs w:val="24"/>
        </w:rPr>
        <w:t xml:space="preserve"> 1 pkt 55 lit. b </w:t>
      </w:r>
      <w:proofErr w:type="spellStart"/>
      <w:r w:rsidR="00505E52">
        <w:rPr>
          <w:rFonts w:ascii="Times New Roman" w:hAnsi="Times New Roman" w:cs="Times New Roman"/>
          <w:sz w:val="24"/>
          <w:szCs w:val="24"/>
        </w:rPr>
        <w:t>tiret</w:t>
      </w:r>
      <w:proofErr w:type="spellEnd"/>
      <w:r w:rsidR="00505E52">
        <w:rPr>
          <w:rFonts w:ascii="Times New Roman" w:hAnsi="Times New Roman" w:cs="Times New Roman"/>
          <w:sz w:val="24"/>
          <w:szCs w:val="24"/>
        </w:rPr>
        <w:t xml:space="preserve"> pierwszy </w:t>
      </w:r>
      <w:r w:rsidR="00505E52">
        <w:rPr>
          <w:rFonts w:ascii="Times New Roman" w:hAnsi="Times New Roman" w:cs="Times New Roman"/>
          <w:i/>
          <w:sz w:val="24"/>
          <w:szCs w:val="24"/>
        </w:rPr>
        <w:t xml:space="preserve">Rozporządzenia Rady Ministrów z dnia 10 września </w:t>
      </w:r>
      <w:r w:rsidR="00563997">
        <w:rPr>
          <w:rFonts w:ascii="Times New Roman" w:hAnsi="Times New Roman" w:cs="Times New Roman"/>
          <w:i/>
          <w:sz w:val="24"/>
          <w:szCs w:val="24"/>
        </w:rPr>
        <w:t xml:space="preserve">2019r. w sprawie przedsięwzięć mogących znacząco oddziaływać na środowisko </w:t>
      </w:r>
      <w:r w:rsidR="00563997">
        <w:rPr>
          <w:rFonts w:ascii="Times New Roman" w:hAnsi="Times New Roman" w:cs="Times New Roman"/>
          <w:sz w:val="24"/>
          <w:szCs w:val="24"/>
        </w:rPr>
        <w:t>(Dz.U. z 2019r., poz. 1893 ze zm.),</w:t>
      </w:r>
    </w:p>
    <w:p w:rsidR="00563997" w:rsidRDefault="00563997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art. 104 § 1 i 2, art. 107 § 1-3 ustawy z dnia 14 czerwca 1960r. </w:t>
      </w:r>
      <w:r>
        <w:rPr>
          <w:rFonts w:ascii="Times New Roman" w:hAnsi="Times New Roman" w:cs="Times New Roman"/>
          <w:i/>
          <w:sz w:val="24"/>
          <w:szCs w:val="24"/>
        </w:rPr>
        <w:t xml:space="preserve">Kodeks postępowania administracyjnego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.: Dz.U. z 202</w:t>
      </w:r>
      <w:r w:rsidR="00694072">
        <w:rPr>
          <w:rFonts w:ascii="Times New Roman" w:hAnsi="Times New Roman" w:cs="Times New Roman"/>
          <w:sz w:val="24"/>
          <w:szCs w:val="24"/>
        </w:rPr>
        <w:t xml:space="preserve">4r. poz. 572 </w:t>
      </w:r>
      <w:r>
        <w:rPr>
          <w:rFonts w:ascii="Times New Roman" w:hAnsi="Times New Roman" w:cs="Times New Roman"/>
          <w:sz w:val="24"/>
          <w:szCs w:val="24"/>
        </w:rPr>
        <w:t xml:space="preserve"> ze zm.), zwanego dalej „KPA”</w:t>
      </w:r>
    </w:p>
    <w:p w:rsidR="00F0246F" w:rsidRDefault="00563997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rozpatrzeniu wniosku z dnia 14 grudnia 2023r. (data wpływu do tut. Urzędu: 15 grudzień 2023r.)</w:t>
      </w:r>
      <w:r w:rsidR="00F0246F">
        <w:rPr>
          <w:rFonts w:ascii="Times New Roman" w:hAnsi="Times New Roman" w:cs="Times New Roman"/>
          <w:sz w:val="24"/>
          <w:szCs w:val="24"/>
        </w:rPr>
        <w:t xml:space="preserve"> złożonego przez pana Sinkiewicza Michała, pana Sinkiewicza Olecha, pana Sinkiewicza Włodzimierza, panią Sinkiewicz Janinę, panią </w:t>
      </w:r>
      <w:proofErr w:type="spellStart"/>
      <w:r w:rsidR="00F0246F">
        <w:rPr>
          <w:rFonts w:ascii="Times New Roman" w:hAnsi="Times New Roman" w:cs="Times New Roman"/>
          <w:sz w:val="24"/>
          <w:szCs w:val="24"/>
        </w:rPr>
        <w:t>Szminigielską</w:t>
      </w:r>
      <w:proofErr w:type="spellEnd"/>
      <w:r w:rsidR="00F0246F">
        <w:rPr>
          <w:rFonts w:ascii="Times New Roman" w:hAnsi="Times New Roman" w:cs="Times New Roman"/>
          <w:sz w:val="24"/>
          <w:szCs w:val="24"/>
        </w:rPr>
        <w:t xml:space="preserve"> Katarzynę reprezentowanych przez</w:t>
      </w:r>
      <w:r w:rsidR="00AC2526">
        <w:rPr>
          <w:rFonts w:ascii="Times New Roman" w:hAnsi="Times New Roman" w:cs="Times New Roman"/>
          <w:sz w:val="24"/>
          <w:szCs w:val="24"/>
        </w:rPr>
        <w:t xml:space="preserve"> pana</w:t>
      </w:r>
      <w:r w:rsidR="00F0246F">
        <w:rPr>
          <w:rFonts w:ascii="Times New Roman" w:hAnsi="Times New Roman" w:cs="Times New Roman"/>
          <w:sz w:val="24"/>
          <w:szCs w:val="24"/>
        </w:rPr>
        <w:t xml:space="preserve"> Wojciecha Błaszkowskiego pełnomocnika, w sprawie wydania decyzji o środowiskowych uwarunkowaniach dla przedsięwzięcia pn. „wydzieleniu działek pod zabudowę mieszkaniową wraz z infrastrukturą techniczną, na działce nr 242, obręb Borzytuchom” oraz po zasięgnięciu opinii:</w:t>
      </w:r>
    </w:p>
    <w:p w:rsidR="00F0246F" w:rsidRDefault="00F0246F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Regionalnego Dyrektora Ochrony Środowiska w Gdańsku,</w:t>
      </w:r>
    </w:p>
    <w:p w:rsidR="00F0246F" w:rsidRDefault="00F0246F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Państwowego Powiatowego Inspektora Sanitarnego w Bytowie,</w:t>
      </w:r>
    </w:p>
    <w:p w:rsidR="00F0246F" w:rsidRDefault="00F0246F" w:rsidP="00A174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Dyrektora Zarządu Zlewni Wód Polskich w Gdańsku,</w:t>
      </w:r>
    </w:p>
    <w:p w:rsidR="00F0246F" w:rsidRDefault="00F0246F" w:rsidP="00F024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Wójt Gminy Borzytuchom </w:t>
      </w:r>
    </w:p>
    <w:p w:rsidR="00F0246F" w:rsidRDefault="00F0246F" w:rsidP="00A174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r z e k a:</w:t>
      </w:r>
    </w:p>
    <w:p w:rsidR="00624255" w:rsidRPr="00624255" w:rsidRDefault="00F0246F" w:rsidP="00A1748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brak potrzeby </w:t>
      </w:r>
      <w:r w:rsidR="00624255">
        <w:rPr>
          <w:rFonts w:ascii="Times New Roman" w:hAnsi="Times New Roman" w:cs="Times New Roman"/>
          <w:b/>
          <w:sz w:val="24"/>
          <w:szCs w:val="24"/>
        </w:rPr>
        <w:t xml:space="preserve">przeprowadzenia oceny oddziaływania na środowisko </w:t>
      </w:r>
      <w:r w:rsidR="00624255" w:rsidRPr="00624255">
        <w:rPr>
          <w:rFonts w:ascii="Times New Roman" w:hAnsi="Times New Roman" w:cs="Times New Roman"/>
          <w:sz w:val="24"/>
          <w:szCs w:val="24"/>
          <w:u w:val="single"/>
        </w:rPr>
        <w:t>dla przedsięwzięcia pn.: „ wydzieleniu działek pod zabudowę mieszkaniową wraz z infrastrukturą techniczną na działce nr 242, obręb Borzytuchom”.</w:t>
      </w:r>
    </w:p>
    <w:p w:rsidR="00F0246F" w:rsidRPr="00624255" w:rsidRDefault="00624255" w:rsidP="00A1748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Wskazać na konieczność </w:t>
      </w:r>
      <w:r>
        <w:rPr>
          <w:rFonts w:ascii="Times New Roman" w:hAnsi="Times New Roman" w:cs="Times New Roman"/>
          <w:sz w:val="24"/>
          <w:szCs w:val="24"/>
        </w:rPr>
        <w:t>zachowania następujących warunków i wymagań dotyczących realizacji i eksploatacji przedmiotowego przedsięwzięcia koniecznych do uwzględnienia w projekcie budowlanym:</w:t>
      </w:r>
    </w:p>
    <w:p w:rsidR="00624255" w:rsidRPr="00624255" w:rsidRDefault="00624255" w:rsidP="00A1748F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4255" w:rsidRPr="00624255" w:rsidRDefault="00624255" w:rsidP="00A1748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Warunki dotyczące ETAPU REALIZACJI</w:t>
      </w:r>
    </w:p>
    <w:p w:rsidR="00624255" w:rsidRDefault="00624255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budowlane i montażowe prowadzić w porze dziennej – w godzinach od 6:00 do 18:00 z przestrzeganiem reżimów technologicznych, przepisów BHP i ochrony środowiska;</w:t>
      </w:r>
    </w:p>
    <w:p w:rsidR="00624255" w:rsidRDefault="008717C6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rozpoczęcie prac ziemnych, na potrzeby realizacji inwestycji, przeprowadzić poza okresem gniazdowania większości gatunków ptaków (tj. poza okresem od 1 marca do 31 sierpnia); w przypadku zaistnienia potrzeby dokonani</w:t>
      </w:r>
      <w:r w:rsidR="00F4588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prac w ww. okresie, możliwe będzie ich wykonanie jedynie w przypadku potwierdzenia przez osobę </w:t>
      </w:r>
      <w:r>
        <w:rPr>
          <w:rFonts w:ascii="Times New Roman" w:hAnsi="Times New Roman" w:cs="Times New Roman"/>
          <w:sz w:val="24"/>
          <w:szCs w:val="24"/>
        </w:rPr>
        <w:lastRenderedPageBreak/>
        <w:t>posiadającą</w:t>
      </w:r>
      <w:r w:rsidR="00F45882">
        <w:rPr>
          <w:rFonts w:ascii="Times New Roman" w:hAnsi="Times New Roman" w:cs="Times New Roman"/>
          <w:sz w:val="24"/>
          <w:szCs w:val="24"/>
        </w:rPr>
        <w:t xml:space="preserve"> wiedzę i kompetencje z zakresu ornitologii, iż przedmiotowy teren nie jest wykorzystywany przez chronione gatunki ptaków jako miejsce gniazdowania</w:t>
      </w:r>
      <w:r w:rsidR="00EA1568">
        <w:rPr>
          <w:rFonts w:ascii="Times New Roman" w:hAnsi="Times New Roman" w:cs="Times New Roman"/>
          <w:sz w:val="24"/>
          <w:szCs w:val="24"/>
        </w:rPr>
        <w:t>, co należy potwierdzić wpisem w dokumentacji budowlanej</w:t>
      </w:r>
      <w:r w:rsidR="00034E13">
        <w:rPr>
          <w:rFonts w:ascii="Times New Roman" w:hAnsi="Times New Roman" w:cs="Times New Roman"/>
          <w:sz w:val="24"/>
          <w:szCs w:val="24"/>
        </w:rPr>
        <w:t>,</w:t>
      </w:r>
    </w:p>
    <w:p w:rsidR="00034E13" w:rsidRDefault="00034E13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prowadzenia wykopów, zabezpieczyć plac robót płotkiem z siatki herpetologicznej przed przedostaniem się do wykopów małych zwierząt, codziennie przed przystąpieniem do prac, przeprowadzić kontr</w:t>
      </w:r>
      <w:r w:rsidR="00DA27A9">
        <w:rPr>
          <w:rFonts w:ascii="Times New Roman" w:hAnsi="Times New Roman" w:cs="Times New Roman"/>
          <w:sz w:val="24"/>
          <w:szCs w:val="24"/>
        </w:rPr>
        <w:t>olę wykopów, uwię</w:t>
      </w:r>
      <w:r>
        <w:rPr>
          <w:rFonts w:ascii="Times New Roman" w:hAnsi="Times New Roman" w:cs="Times New Roman"/>
          <w:sz w:val="24"/>
          <w:szCs w:val="24"/>
        </w:rPr>
        <w:t>zione zwierzęta niezwłocznie przenieść poza teren objęty pracami, na właściwe dla nich siedlisko, przenoszenie prowadzić pod nadzorem przyrodnika przy użyciu rękawiczek ochronnych, używany do tego sprzęt dezynfekować,</w:t>
      </w:r>
    </w:p>
    <w:p w:rsidR="00421F5C" w:rsidRDefault="0010627E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drzewa i krzewy, znajdujące się w zasięgu oddziaływania inwestycji przeznaczone do adaptacji, zabezpieczyć na czas budowy przed mechanicznym uszkodzeniem poprzez odeskowani</w:t>
      </w:r>
      <w:r w:rsidR="009038A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którego wysokość w zależności od pokroju drzewa powinna wynosić 1,5-2 m; w przypadku wystąpienia na drzewach plech chronionych gatunków porostów odeskowanie zastąpić siatkami </w:t>
      </w:r>
      <w:r w:rsidR="00421F5C">
        <w:rPr>
          <w:rFonts w:ascii="Times New Roman" w:hAnsi="Times New Roman" w:cs="Times New Roman"/>
          <w:sz w:val="24"/>
          <w:szCs w:val="24"/>
        </w:rPr>
        <w:t>okalającymi pień drzewa tak, aby nie uszkodzić stanowisk porostów, obłamane gałęzie na drzewach natychmiast przyciąć i miejsca uszkodzone zabezpieczyć środkami zapobiegającymi rozwojowi patogenów, krzewy które mają być zachowane wygrodzić, wykonać obudowę z desek do wysokości określonej indywidualnie dla każdego krzewu,</w:t>
      </w:r>
    </w:p>
    <w:p w:rsidR="00421F5C" w:rsidRDefault="00421F5C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>
        <w:rPr>
          <w:rFonts w:ascii="Times New Roman" w:hAnsi="Times New Roman" w:cs="Times New Roman"/>
          <w:sz w:val="24"/>
          <w:szCs w:val="24"/>
        </w:rPr>
        <w:t>nasadzeń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wykorzystywać gatunki roślin rodzimych geograficznie i siedliskowo, w tym kwitnących i miododajnych,</w:t>
      </w:r>
    </w:p>
    <w:p w:rsidR="00421F5C" w:rsidRDefault="00421F5C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magazynować materiału ziemnego </w:t>
      </w:r>
      <w:r w:rsidR="00AF2D9E">
        <w:rPr>
          <w:rFonts w:ascii="Times New Roman" w:hAnsi="Times New Roman" w:cs="Times New Roman"/>
          <w:sz w:val="24"/>
          <w:szCs w:val="24"/>
        </w:rPr>
        <w:t>i materiałów budowlanych w odległości mniejszej niż 10 m od pnia drzewa,</w:t>
      </w:r>
    </w:p>
    <w:p w:rsidR="00AF2D9E" w:rsidRDefault="00AF2D9E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zasięgu korony drzewa nie parkować maszyn i pojazdów,</w:t>
      </w:r>
    </w:p>
    <w:p w:rsidR="00AF2D9E" w:rsidRDefault="00AF2D9E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zabezpieczyć środowisko gruntowo – wodne przed zanieczyszczeniem ściekami i odpadami, poprzez przygotowanie i organizację placu budowy, w tym wyposażenie zaplecza budowy w sorbenty substancji ropopochodnych,</w:t>
      </w:r>
    </w:p>
    <w:p w:rsidR="00CC6384" w:rsidRDefault="00CC6384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neutralizacji ewentualnych wycieków substancji ropopochodnych na bieżąco usuwać je z wykorzystaniem sorbentów, a w przypadku znacznego zanieczyszczenia gruntu zapewnić </w:t>
      </w:r>
      <w:r w:rsidR="00B63047">
        <w:rPr>
          <w:rFonts w:ascii="Times New Roman" w:hAnsi="Times New Roman" w:cs="Times New Roman"/>
          <w:sz w:val="24"/>
          <w:szCs w:val="24"/>
        </w:rPr>
        <w:t>sprawne jego zebranie i usunięcie przez uprawniony podmiot,</w:t>
      </w:r>
    </w:p>
    <w:p w:rsidR="00AF2D9E" w:rsidRDefault="00916A9F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realizacji robót zastosować sprzęt, pojazdy i maszyny budowalne wysokiej jakości oraz technicznie sprawne by nie dopuścić do niekontrolowanych wycieków substancji ropopochodnych do środowiska gruntowo – wodnego, charakteryzujące się stosunkowo niskim poziomem emitowanego hałasu; sprzęt ten powinien spełnić wymogi określone w Dyrektywie 2000/14/EC oraz </w:t>
      </w:r>
      <w:r>
        <w:rPr>
          <w:rFonts w:ascii="Times New Roman" w:hAnsi="Times New Roman" w:cs="Times New Roman"/>
          <w:i/>
          <w:sz w:val="24"/>
          <w:szCs w:val="24"/>
        </w:rPr>
        <w:t xml:space="preserve">Rozporządzeniu Ministra Gospodarki z </w:t>
      </w:r>
      <w:r>
        <w:rPr>
          <w:rFonts w:ascii="Times New Roman" w:hAnsi="Times New Roman" w:cs="Times New Roman"/>
          <w:sz w:val="24"/>
          <w:szCs w:val="24"/>
        </w:rPr>
        <w:t>dnia 21 grudnia 2005r. w sprawie zasadniczych wymagań dla urządzeń używanych na zewnątrz pomieszczeń w zakresie emisji hałasu do środowiska ( Dz.U. Nr 263, poz. 2202 ze zm.);</w:t>
      </w:r>
    </w:p>
    <w:p w:rsidR="00916A9F" w:rsidRDefault="009E3987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zapewnić porządek na terenie budowy i jej zapleczu, zastosować w odpowiedniej liczbie i lokalizacji pojemniki na odpady stałe,</w:t>
      </w:r>
    </w:p>
    <w:p w:rsidR="009E3987" w:rsidRDefault="009E3987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odpady wytwarzane podczas realizacji przedsięwzięcia magazynować selektywnie w wyznaczonych miejscach zgodnie z przepisami, w sposób zapewniający </w:t>
      </w:r>
      <w:r w:rsidR="00081F63">
        <w:rPr>
          <w:rFonts w:ascii="Times New Roman" w:hAnsi="Times New Roman" w:cs="Times New Roman"/>
          <w:sz w:val="24"/>
          <w:szCs w:val="24"/>
        </w:rPr>
        <w:t>ochronę życia i zdrowia ludzi oraz ochronę środowiska,</w:t>
      </w:r>
    </w:p>
    <w:p w:rsidR="00081F63" w:rsidRDefault="00081F63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systematycznie przekazywać odpady uprawnionym podmiotom posiadającym odpowiednie zezwolenia w celu ich wywiezienia,</w:t>
      </w:r>
    </w:p>
    <w:p w:rsidR="00081F63" w:rsidRDefault="00081F63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prowadzenia robót budowlanych zapewnić bezpieczeństwo ludzi i mienia oraz to, by prowadzone roboty nie stwarzały uciążliwości (hałas, zanieczyszczenia </w:t>
      </w:r>
      <w:r>
        <w:rPr>
          <w:rFonts w:ascii="Times New Roman" w:hAnsi="Times New Roman" w:cs="Times New Roman"/>
          <w:sz w:val="24"/>
          <w:szCs w:val="24"/>
        </w:rPr>
        <w:lastRenderedPageBreak/>
        <w:t>powietrza, wody i gleby) powodowanymi pracą urządzeń, dla zdrowia ludzi i środowiska.</w:t>
      </w:r>
    </w:p>
    <w:p w:rsidR="00081F63" w:rsidRDefault="00081F63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teren zajęty na czas realizacji inwestycji  jak i teren wokół inwestycji należy utrzymywać w należytej czystości,</w:t>
      </w:r>
    </w:p>
    <w:p w:rsidR="00081F63" w:rsidRDefault="00081F63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zabezpieczyć potrzeby higieniczne pracowników w fazie realizacji przedsięwzięcia,</w:t>
      </w:r>
    </w:p>
    <w:p w:rsidR="00FA732D" w:rsidRDefault="00081F63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zapewnić drogi dojazdowe na teren budowy w taki sposób by nie powodowały dużego zapylenia </w:t>
      </w:r>
      <w:r w:rsidR="00FA732D">
        <w:rPr>
          <w:rFonts w:ascii="Times New Roman" w:hAnsi="Times New Roman" w:cs="Times New Roman"/>
          <w:sz w:val="24"/>
          <w:szCs w:val="24"/>
        </w:rPr>
        <w:t>oraz hałasu, wywołujące uciążliwości dla istniejącej zabudowy mieszkaniowej,</w:t>
      </w:r>
    </w:p>
    <w:p w:rsidR="00FA732D" w:rsidRDefault="00FA732D" w:rsidP="00A174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zastosować technologię i materiały budowlane przyjazne środowisku o wysokiej  jakości gwarantującej dłuższy okres ich użytkowania i posiadające wymagane prawem certyfikaty i zapewnić właściwe ich składowanie na terenie budowy</w:t>
      </w:r>
    </w:p>
    <w:p w:rsidR="00FA732D" w:rsidRDefault="00FA732D" w:rsidP="00A1748F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A732D" w:rsidRPr="00FA732D" w:rsidRDefault="00FA732D" w:rsidP="00A1748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Warunki dotyczące ETAPU EKSPLOATACJI:</w:t>
      </w:r>
    </w:p>
    <w:p w:rsidR="00FA732D" w:rsidRDefault="00B63047" w:rsidP="00A1748F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gospodarowanie wytworzonymi odpadami zgodnie z zasadami ustalonymi w ustawie z dnia 14 grudnia 2021r. </w:t>
      </w:r>
      <w:r>
        <w:rPr>
          <w:rFonts w:ascii="Times New Roman" w:hAnsi="Times New Roman" w:cs="Times New Roman"/>
          <w:i/>
          <w:sz w:val="24"/>
          <w:szCs w:val="24"/>
        </w:rPr>
        <w:t>o odpadach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Dz.U. z 2023r. poz. 1587 ze zm.),</w:t>
      </w:r>
      <w:r w:rsidR="00E426F2">
        <w:rPr>
          <w:rFonts w:ascii="Times New Roman" w:hAnsi="Times New Roman" w:cs="Times New Roman"/>
          <w:sz w:val="24"/>
          <w:szCs w:val="24"/>
        </w:rPr>
        <w:t>z zachowaniem następujących</w:t>
      </w:r>
      <w:r w:rsidR="00357DB9">
        <w:rPr>
          <w:rFonts w:ascii="Times New Roman" w:hAnsi="Times New Roman" w:cs="Times New Roman"/>
          <w:sz w:val="24"/>
          <w:szCs w:val="24"/>
        </w:rPr>
        <w:t xml:space="preserve"> działań:</w:t>
      </w:r>
    </w:p>
    <w:p w:rsidR="00357DB9" w:rsidRDefault="00357DB9" w:rsidP="00A1748F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segregacja odpadów na etapie ich powstawania,</w:t>
      </w:r>
    </w:p>
    <w:p w:rsidR="00357DB9" w:rsidRDefault="00357DB9" w:rsidP="00A1748F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gromadzenie i przechowywanie odpadów selektywnie w miejscach do tego przeznaczonych i oznakowanych (specjalne kontenery, pojemniki, zbiorniki, worki),</w:t>
      </w:r>
    </w:p>
    <w:p w:rsidR="00357DB9" w:rsidRDefault="00357DB9" w:rsidP="00A1748F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-pojemniki na odpady wyposażyć w szczelne zamknięcia zapewniające bezpieczeństwo prac ładunkowych i przewozu,</w:t>
      </w:r>
    </w:p>
    <w:p w:rsidR="00357DB9" w:rsidRDefault="00357DB9" w:rsidP="00A1748F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A7657">
        <w:rPr>
          <w:rFonts w:ascii="Times New Roman" w:hAnsi="Times New Roman" w:cs="Times New Roman"/>
          <w:sz w:val="24"/>
          <w:szCs w:val="24"/>
        </w:rPr>
        <w:t>usuwanie, odzysk lub unieszkodliwianie odpadów innych niż niebezpieczne powierzyć odbiorcy odpadów po</w:t>
      </w:r>
      <w:r w:rsidR="009038A0">
        <w:rPr>
          <w:rFonts w:ascii="Times New Roman" w:hAnsi="Times New Roman" w:cs="Times New Roman"/>
          <w:sz w:val="24"/>
          <w:szCs w:val="24"/>
        </w:rPr>
        <w:t>siadającemu odpowiednie koncesje</w:t>
      </w:r>
      <w:r w:rsidR="002A7657">
        <w:rPr>
          <w:rFonts w:ascii="Times New Roman" w:hAnsi="Times New Roman" w:cs="Times New Roman"/>
          <w:sz w:val="24"/>
          <w:szCs w:val="24"/>
        </w:rPr>
        <w:t xml:space="preserve"> na prowadzenie tego typu działalności,</w:t>
      </w:r>
    </w:p>
    <w:p w:rsidR="002A7657" w:rsidRDefault="002A7657" w:rsidP="00A1748F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38A0">
        <w:rPr>
          <w:rFonts w:ascii="Times New Roman" w:hAnsi="Times New Roman" w:cs="Times New Roman"/>
          <w:sz w:val="24"/>
          <w:szCs w:val="24"/>
        </w:rPr>
        <w:t>wszystkie odpady odbierane muszą</w:t>
      </w:r>
      <w:r>
        <w:rPr>
          <w:rFonts w:ascii="Times New Roman" w:hAnsi="Times New Roman" w:cs="Times New Roman"/>
          <w:sz w:val="24"/>
          <w:szCs w:val="24"/>
        </w:rPr>
        <w:t xml:space="preserve"> być systematycznie;</w:t>
      </w:r>
    </w:p>
    <w:p w:rsidR="009D49C3" w:rsidRDefault="009D49C3" w:rsidP="00A1748F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odprowadzenie ścieków do zbiorników bezodpływowych lub przydomowych oczyszczalni ścieków,</w:t>
      </w:r>
    </w:p>
    <w:p w:rsidR="009D49C3" w:rsidRDefault="009D49C3" w:rsidP="00A1748F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prowadzić wymagane przeglądy instalacji.</w:t>
      </w:r>
    </w:p>
    <w:p w:rsidR="009D49C3" w:rsidRDefault="009D49C3" w:rsidP="009D49C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81F63" w:rsidRDefault="009D49C3" w:rsidP="009D49C3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Uczynić charakterystykę całego przedsięwzięcia załącznikiem nr 1 do niniejszej decyzji.</w:t>
      </w:r>
    </w:p>
    <w:p w:rsidR="009D49C3" w:rsidRDefault="009D49C3" w:rsidP="009D49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437051" w:rsidRDefault="00AC2526" w:rsidP="00A1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15 grudnia 2023r. na wniosek pana Michała Sinkiewicza, pana Olecha Sinkiewicza, pana Włodzimierza Sinkiewicza, panią Janinę Sinkiewicz, panią Katarzynę </w:t>
      </w:r>
      <w:proofErr w:type="spellStart"/>
      <w:r>
        <w:rPr>
          <w:rFonts w:ascii="Times New Roman" w:hAnsi="Times New Roman" w:cs="Times New Roman"/>
          <w:sz w:val="24"/>
          <w:szCs w:val="24"/>
        </w:rPr>
        <w:t>Szmingielską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reprezentowanych przez pana Wojciecha Błaszkowskiego, wszczęto </w:t>
      </w:r>
      <w:r w:rsidR="00156799">
        <w:rPr>
          <w:rFonts w:ascii="Times New Roman" w:hAnsi="Times New Roman" w:cs="Times New Roman"/>
          <w:sz w:val="24"/>
          <w:szCs w:val="24"/>
        </w:rPr>
        <w:t>postępowanie administracyjne w sprawie wydania decyzji o środowiskowych uwarunkowaniach dla przedsięwzięcia polegającego na: „wydzieleniu działek pod zabudowę mieszkaniową wraz z infrastrukturą techniczną, na działce nr 242, obręb Borzytuchom”</w:t>
      </w:r>
    </w:p>
    <w:p w:rsidR="00437051" w:rsidRDefault="00437051" w:rsidP="00A174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60A6" w:rsidRDefault="00437051" w:rsidP="00A1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powyższego wniosku załączono </w:t>
      </w:r>
      <w:r w:rsidR="004B3121">
        <w:rPr>
          <w:rFonts w:ascii="Times New Roman" w:hAnsi="Times New Roman" w:cs="Times New Roman"/>
          <w:sz w:val="24"/>
          <w:szCs w:val="24"/>
        </w:rPr>
        <w:t xml:space="preserve">kartę informacyjną przedsięwzięcia wraz z jej zapisem formie elektronicznej, poświadczoną </w:t>
      </w:r>
      <w:r w:rsidR="002160A6">
        <w:rPr>
          <w:rFonts w:ascii="Times New Roman" w:hAnsi="Times New Roman" w:cs="Times New Roman"/>
          <w:sz w:val="24"/>
          <w:szCs w:val="24"/>
        </w:rPr>
        <w:t>p</w:t>
      </w:r>
      <w:r w:rsidR="009038A0">
        <w:rPr>
          <w:rFonts w:ascii="Times New Roman" w:hAnsi="Times New Roman" w:cs="Times New Roman"/>
          <w:sz w:val="24"/>
          <w:szCs w:val="24"/>
        </w:rPr>
        <w:t>rzez właściwy organ kopię</w:t>
      </w:r>
      <w:r w:rsidR="002160A6">
        <w:rPr>
          <w:rFonts w:ascii="Times New Roman" w:hAnsi="Times New Roman" w:cs="Times New Roman"/>
          <w:sz w:val="24"/>
          <w:szCs w:val="24"/>
        </w:rPr>
        <w:t xml:space="preserve"> mapy ewidencyjn</w:t>
      </w:r>
      <w:r w:rsidR="009038A0">
        <w:rPr>
          <w:rFonts w:ascii="Times New Roman" w:hAnsi="Times New Roman" w:cs="Times New Roman"/>
          <w:sz w:val="24"/>
          <w:szCs w:val="24"/>
        </w:rPr>
        <w:t>ej obejmujący przewidywany teren</w:t>
      </w:r>
      <w:r w:rsidR="002160A6">
        <w:rPr>
          <w:rFonts w:ascii="Times New Roman" w:hAnsi="Times New Roman" w:cs="Times New Roman"/>
          <w:sz w:val="24"/>
          <w:szCs w:val="24"/>
        </w:rPr>
        <w:t>, na którym będzie realizowane przedsięwzięcie, w</w:t>
      </w:r>
      <w:r w:rsidR="005D2DF0">
        <w:rPr>
          <w:rFonts w:ascii="Times New Roman" w:hAnsi="Times New Roman" w:cs="Times New Roman"/>
          <w:sz w:val="24"/>
          <w:szCs w:val="24"/>
        </w:rPr>
        <w:t>raz z przewidywanym obszarem, na</w:t>
      </w:r>
      <w:r w:rsidR="002160A6">
        <w:rPr>
          <w:rFonts w:ascii="Times New Roman" w:hAnsi="Times New Roman" w:cs="Times New Roman"/>
          <w:sz w:val="24"/>
          <w:szCs w:val="24"/>
        </w:rPr>
        <w:t xml:space="preserve"> który będzie oddziaływać przedsięwzięcie, dowód uiszczenia opłaty skarbowej.</w:t>
      </w:r>
    </w:p>
    <w:p w:rsidR="00AB73F4" w:rsidRDefault="00AB73F4" w:rsidP="002160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toku postepowania ustalono strony postępowania, które zostały powiadomione o wszczęciu postępowania i wystąpieniu organów współdziałających, zawiadomieniem znak OS.6220.3.1.2024 z dnia 05.02.2024r. Ponieważ liczba stron w niniejszym postępowaniu przekracza 10, zgodnie z art. 74 ust.3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niniejsze zawiadomienie zostało podane stronom poprzez publiczne ogłoszenie na stronie Biuletyny Informacji Publicznej Urzędu Gminy Borzytuchom oraz na tablicy ogłoszeń Urzędu gminy Borzytuchom. </w:t>
      </w:r>
    </w:p>
    <w:p w:rsidR="00247658" w:rsidRDefault="00247658" w:rsidP="0024765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Teren w obrębie którego zaplanowano przedmiotowe przedsięwzięcie nie jest objęty miejscowym planem zagospodarowania przestrzennego.</w:t>
      </w:r>
    </w:p>
    <w:p w:rsidR="00EB37BB" w:rsidRDefault="00247658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Rodzaj inwestycji związany z geodezyjnym podziałem działki sam w sobie nie został uwzględniony w Rozporządzeniu Rady Ministrów z dnia 10.09.2019r., w sprawie przedsięwzięć </w:t>
      </w:r>
      <w:r w:rsidR="00AE73D0">
        <w:rPr>
          <w:rFonts w:ascii="Times New Roman" w:hAnsi="Times New Roman" w:cs="Times New Roman"/>
          <w:sz w:val="24"/>
          <w:szCs w:val="24"/>
        </w:rPr>
        <w:t>mogących znacząco oddziaływać na środowisko (</w:t>
      </w:r>
      <w:proofErr w:type="spellStart"/>
      <w:r w:rsidR="00AE73D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E73D0">
        <w:rPr>
          <w:rFonts w:ascii="Times New Roman" w:hAnsi="Times New Roman" w:cs="Times New Roman"/>
          <w:sz w:val="24"/>
          <w:szCs w:val="24"/>
        </w:rPr>
        <w:t>. Dz. U. z 2019r. poz. 1839), jednakże mając na uwadze zmianę funkcji terenu z rolnego na mieszkaniowy i przyszłą zabudowę jednorodzinną planowane przedsięwzięcie można zakwalifikować zgodnie z: § 3 pkt. 55</w:t>
      </w:r>
      <w:r w:rsidR="00274FA2">
        <w:rPr>
          <w:rFonts w:ascii="Times New Roman" w:hAnsi="Times New Roman" w:cs="Times New Roman"/>
          <w:sz w:val="24"/>
          <w:szCs w:val="24"/>
        </w:rPr>
        <w:t xml:space="preserve"> lit. b R</w:t>
      </w:r>
      <w:r w:rsidR="00144AFF">
        <w:rPr>
          <w:rFonts w:ascii="Times New Roman" w:hAnsi="Times New Roman" w:cs="Times New Roman"/>
          <w:sz w:val="24"/>
          <w:szCs w:val="24"/>
        </w:rPr>
        <w:t xml:space="preserve">ozporządzenia </w:t>
      </w:r>
      <w:r w:rsidR="00EB37BB">
        <w:rPr>
          <w:rFonts w:ascii="Times New Roman" w:hAnsi="Times New Roman" w:cs="Times New Roman"/>
          <w:sz w:val="24"/>
          <w:szCs w:val="24"/>
        </w:rPr>
        <w:t>Rady Ministrów z dnia 10.09.2019r., w sprawie przedsięwzięć mogących znacząco oddziaływać na środowisko (</w:t>
      </w:r>
      <w:proofErr w:type="spellStart"/>
      <w:r w:rsidR="00EB37B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B37BB">
        <w:rPr>
          <w:rFonts w:ascii="Times New Roman" w:hAnsi="Times New Roman" w:cs="Times New Roman"/>
          <w:sz w:val="24"/>
          <w:szCs w:val="24"/>
        </w:rPr>
        <w:t>. dz. U. z 2019r., poz. 1839) jako: zabudowa mieszkaniowa wraz z towarzyszącą jej infrastrukturą: nieobjęta ustaleniami miejscowego planu zagospodarowania przestrzennego albo miejscowego planu odbudowy, o powierzchni zabudowy nie mniejszej niż 0,5 ha na obszarach objętych formami ochrony przyrody, o których mowa w art. 6 ust. 1 pkt 1-5, 8 i 9 ustawy z dnia 16 kwietnia 2004r., o ochronie przyrody, lub o otulinach form ochrony przyrody, o których mowa w art.</w:t>
      </w:r>
      <w:r w:rsidR="005A60DC">
        <w:rPr>
          <w:rFonts w:ascii="Times New Roman" w:hAnsi="Times New Roman" w:cs="Times New Roman"/>
          <w:sz w:val="24"/>
          <w:szCs w:val="24"/>
        </w:rPr>
        <w:t xml:space="preserve"> 6 ust. 1 pkt 1-3 tej ustawy, przy czym przez powierzchnię zabudowy rozumie się powierzchnię terenu zajętą przez obiekty budowlane oraz pozostałą powierzchnię przeznaczoną do przekształcenia, w wyn</w:t>
      </w:r>
      <w:r w:rsidR="00A3105E">
        <w:rPr>
          <w:rFonts w:ascii="Times New Roman" w:hAnsi="Times New Roman" w:cs="Times New Roman"/>
          <w:sz w:val="24"/>
          <w:szCs w:val="24"/>
        </w:rPr>
        <w:t xml:space="preserve">iku realizacji przedsięwzięcia, §3 pkt.62 drogi o nawierzchni twardej o całkowitej długości przedsięwzięcia powyżej 1 km inne niż wymienione w § 2 ust. 1 pkt 31 i 32 lub obiekty mostowe w ciągu drogi o nawierzchni twardej, z wyłączeniem przebudowy dróg lub obiektów mostowych, służących do obsługi stacji elektroenergetycznych i zlokalizowanych poza obszarami objętymi formami ochrony przyrody, o których mowa w art. 6 ust. 1 pkt 1-5, 8 i 9 ustawy z dnia 16 kwietnia 2004r. o ochronie przyrody. </w:t>
      </w:r>
    </w:p>
    <w:p w:rsidR="00247658" w:rsidRDefault="00EB37BB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Ocenę oddziaływania na środowisko stanowią część postępowania w sprawie wydania decyzji o środowiskowych uwarunkowaniach przeprowadza organ właściwy do wydania tej decyzji, w którym w niniejszej sprawie jest Wójt Gminy Borzytuchom, zgodnie z art. 75 ust. 1 pkt  </w:t>
      </w:r>
      <w:r w:rsidR="005A60DC">
        <w:rPr>
          <w:rFonts w:ascii="Times New Roman" w:hAnsi="Times New Roman" w:cs="Times New Roman"/>
          <w:sz w:val="24"/>
          <w:szCs w:val="24"/>
        </w:rPr>
        <w:t>4 ww. ustawy.</w:t>
      </w:r>
    </w:p>
    <w:p w:rsidR="009D4365" w:rsidRDefault="005A60DC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treścią art. 71 ust. 2 pkt 2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 uzyskanie decyzji o środowiskowych uwarunkowaniach jest wymagane dla planowanych przedsięwzięć</w:t>
      </w:r>
      <w:r w:rsidR="006A6B56">
        <w:rPr>
          <w:rFonts w:ascii="Times New Roman" w:hAnsi="Times New Roman" w:cs="Times New Roman"/>
          <w:sz w:val="24"/>
          <w:szCs w:val="24"/>
        </w:rPr>
        <w:t xml:space="preserve"> mogących potencjalnie znacząco oddziaływać na </w:t>
      </w:r>
      <w:r w:rsidR="009D4365">
        <w:rPr>
          <w:rFonts w:ascii="Times New Roman" w:hAnsi="Times New Roman" w:cs="Times New Roman"/>
          <w:sz w:val="24"/>
          <w:szCs w:val="24"/>
        </w:rPr>
        <w:t xml:space="preserve">środowisko. Wydanie decyzji o środowiskowych uwarunkowaniach następuje przed uzyskaniem decyzji o jakich mowa w art. 72 ust. 1 ww. ustawy </w:t>
      </w:r>
      <w:proofErr w:type="spellStart"/>
      <w:r w:rsidR="009D4365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9D4365">
        <w:rPr>
          <w:rFonts w:ascii="Times New Roman" w:hAnsi="Times New Roman" w:cs="Times New Roman"/>
          <w:sz w:val="24"/>
          <w:szCs w:val="24"/>
        </w:rPr>
        <w:t xml:space="preserve">. W okoliczności niniejszej sprawy aktem tym jest decyzja o warunkach zabudowy, a następnie pozwolenie na budowę. </w:t>
      </w:r>
    </w:p>
    <w:p w:rsidR="005A60DC" w:rsidRDefault="009D4365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2410">
        <w:rPr>
          <w:rFonts w:ascii="Times New Roman" w:hAnsi="Times New Roman" w:cs="Times New Roman"/>
          <w:sz w:val="24"/>
          <w:szCs w:val="24"/>
        </w:rPr>
        <w:t xml:space="preserve">Na podstawie art. 84 ust. 1 ustawy </w:t>
      </w:r>
      <w:proofErr w:type="spellStart"/>
      <w:r w:rsidR="00F02410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F02410">
        <w:rPr>
          <w:rFonts w:ascii="Times New Roman" w:hAnsi="Times New Roman" w:cs="Times New Roman"/>
          <w:sz w:val="24"/>
          <w:szCs w:val="24"/>
        </w:rPr>
        <w:t xml:space="preserve"> w przypadku, gdy nie została przeprowadzona ocena oddziaływania przedsięwzięcia na środowisko, w decyzji o środowiskowych uwarunkowaniach właściwy organ stwierdza brak potrzeby przeprowadzenia oceny oddziaływania na środowisko i może określić warunki korzystania ze środowiska w fazie realizacji i eksploatacji lub użytkowania przedsięwzięcia ze szczególnym uwzględnieniem konieczności ochrony </w:t>
      </w:r>
      <w:r w:rsidR="00036BCD">
        <w:rPr>
          <w:rFonts w:ascii="Times New Roman" w:hAnsi="Times New Roman" w:cs="Times New Roman"/>
          <w:sz w:val="24"/>
          <w:szCs w:val="24"/>
        </w:rPr>
        <w:t xml:space="preserve">cennych wartości przyrodniczych, zasobów naturalnych i zabytków oraz </w:t>
      </w:r>
      <w:r w:rsidR="00036BCD">
        <w:rPr>
          <w:rFonts w:ascii="Times New Roman" w:hAnsi="Times New Roman" w:cs="Times New Roman"/>
          <w:sz w:val="24"/>
          <w:szCs w:val="24"/>
        </w:rPr>
        <w:lastRenderedPageBreak/>
        <w:t xml:space="preserve">ograniczenia uciążliwości dla terenów sąsiednich, lub wymagania dotyczące ochrony środowiska konieczne do uwzględnienia w dokumentacji wymaganej do wydania decyzji, o których </w:t>
      </w:r>
      <w:r w:rsidR="00D358B2">
        <w:rPr>
          <w:rFonts w:ascii="Times New Roman" w:hAnsi="Times New Roman" w:cs="Times New Roman"/>
          <w:sz w:val="24"/>
          <w:szCs w:val="24"/>
        </w:rPr>
        <w:t>mowa w art. 72 ust. 1, w szczeg</w:t>
      </w:r>
      <w:r w:rsidR="00677454">
        <w:rPr>
          <w:rFonts w:ascii="Times New Roman" w:hAnsi="Times New Roman" w:cs="Times New Roman"/>
          <w:sz w:val="24"/>
          <w:szCs w:val="24"/>
        </w:rPr>
        <w:t xml:space="preserve">ólności w projekcie budowlanym. </w:t>
      </w:r>
    </w:p>
    <w:p w:rsidR="00677454" w:rsidRDefault="00677454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Działaj</w:t>
      </w:r>
      <w:r w:rsidR="005B29E1">
        <w:rPr>
          <w:rFonts w:ascii="Times New Roman" w:hAnsi="Times New Roman" w:cs="Times New Roman"/>
          <w:sz w:val="24"/>
          <w:szCs w:val="24"/>
        </w:rPr>
        <w:t>ąc na podstawie art. 64 ust. 1 ww. ustawy Wójt Gminy Borzytuchom pismami znak OS.6220.3.2.2024 z dnia 05.02.2024r. zwrócił się odpowiednio, do Regionalnego Dyrektora Ochrony Środowiska w Gdańsku, Państwowego Powiatowego Inspektora Sanitarnego w Bytowie oraz do Dyrektora zarządu Zlewni Wód Polskich w Gdańsku, z prośbą o przedstawienie opinii przedmiocie konieczności przeprowadzenia oceny oddziaływania na środowisko dla planowanego przedsięwzięcia.</w:t>
      </w:r>
    </w:p>
    <w:p w:rsidR="005B29E1" w:rsidRDefault="005B29E1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Realizacja </w:t>
      </w:r>
      <w:r w:rsidR="00D80AD2">
        <w:rPr>
          <w:rFonts w:ascii="Times New Roman" w:hAnsi="Times New Roman" w:cs="Times New Roman"/>
          <w:sz w:val="24"/>
          <w:szCs w:val="24"/>
        </w:rPr>
        <w:t xml:space="preserve">i eksploatacja planowanego przedsięwzięcia </w:t>
      </w:r>
      <w:r w:rsidR="00283742">
        <w:rPr>
          <w:rFonts w:ascii="Times New Roman" w:hAnsi="Times New Roman" w:cs="Times New Roman"/>
          <w:sz w:val="24"/>
          <w:szCs w:val="24"/>
        </w:rPr>
        <w:t xml:space="preserve">nie jest związana z uruchomieniem znaczących źródeł emisji zanieczyszczeń do powietrza oraz instalacji mogących powodować znaczne zanieczyszczenie poszczególnych elementów przyrodniczych albo środowiska jako całości (Dz.U. z 2014r., poz.1169), </w:t>
      </w:r>
      <w:r w:rsidR="009B2DCE">
        <w:rPr>
          <w:rFonts w:ascii="Times New Roman" w:hAnsi="Times New Roman" w:cs="Times New Roman"/>
          <w:sz w:val="24"/>
          <w:szCs w:val="24"/>
        </w:rPr>
        <w:t xml:space="preserve">dlatego planowane przedsięwzięcie nie należy do wymagających uzyskania pozwolenia zintegrowanego i nie wymaga opinii marszałka województwa. </w:t>
      </w:r>
    </w:p>
    <w:p w:rsidR="009B2DCE" w:rsidRDefault="009B2DCE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Regionalny Dyrektor ochrony Środowiska w Gdańsku (postanowieniem znak RDOŚ-Gd-WOO.4220.93.2024.AJ.2. z dnia 13 marca 2024r., po dokonaniu analizy uwarunkowań określonych w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EE10A8">
        <w:rPr>
          <w:rFonts w:ascii="Times New Roman" w:hAnsi="Times New Roman" w:cs="Times New Roman"/>
          <w:sz w:val="24"/>
          <w:szCs w:val="24"/>
        </w:rPr>
        <w:t>, w tym miejsca usytuowania przedsięwzięcia, a także jego możliwego oddziaływania na środowisko, wyraził opinie o braku potrzeby przeprowadzenia oceny oddziaływania na środowisko organ uwzględnił skale przedsięwzięcia, wielkość zajmowanego terenu, a także rodzaj i skalę możliwego oddziaływania inwestycji.</w:t>
      </w:r>
    </w:p>
    <w:p w:rsidR="006B24D3" w:rsidRDefault="00EE10A8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Państwowy Powiatowy I</w:t>
      </w:r>
      <w:r w:rsidR="00C73FE0">
        <w:rPr>
          <w:rFonts w:ascii="Times New Roman" w:hAnsi="Times New Roman" w:cs="Times New Roman"/>
          <w:sz w:val="24"/>
          <w:szCs w:val="24"/>
        </w:rPr>
        <w:t xml:space="preserve">nspektor Sanitarny w Bytowie, w opinii znak ZNS.9022.5.10.2024.AK z dnia 22 luty 2024r., wyraził stanowisko, że dla przedmiotowego przedsięwzięcia nie zachodzi potrzeba przeprowadzenia oceny oddziaływania na </w:t>
      </w:r>
      <w:r w:rsidR="009365B3">
        <w:rPr>
          <w:rFonts w:ascii="Times New Roman" w:hAnsi="Times New Roman" w:cs="Times New Roman"/>
          <w:sz w:val="24"/>
          <w:szCs w:val="24"/>
        </w:rPr>
        <w:t xml:space="preserve">środowisko. Realizacja inwestycji wiązać się będzie z oddziaływaniem na środowisko głównie na etapie prowadzenia robót budowlanych ze względu na powstawanie odpadów i hałas związany </w:t>
      </w:r>
      <w:r w:rsidR="00DB5BDB">
        <w:rPr>
          <w:rFonts w:ascii="Times New Roman" w:hAnsi="Times New Roman" w:cs="Times New Roman"/>
          <w:sz w:val="24"/>
          <w:szCs w:val="24"/>
        </w:rPr>
        <w:t xml:space="preserve">z pracą maszyn i urządzeń. Uciążliwości </w:t>
      </w:r>
      <w:r w:rsidR="006B24D3">
        <w:rPr>
          <w:rFonts w:ascii="Times New Roman" w:hAnsi="Times New Roman" w:cs="Times New Roman"/>
          <w:sz w:val="24"/>
          <w:szCs w:val="24"/>
        </w:rPr>
        <w:t>te będą miały krótkotrwały charakter i ustąpią po zakończeniu budowy. Przy przyjęciu do realizacji inwestycji opisanych w karcie informacyjnej rozwiązań technologiczno- technicznych, oddziaływanie na środowisko w fazie realizacji i eksploatacji będzie zminimalizowane. W wyniku realizacji inwestycji przedmiotowa działka nabędzie funkcję zgodną z występującą już w jej sąsiedztwie. Określono również warunki środowiskowe, które przytoczono w orzeczeniu decyzji z pominięciem przepisów powszechnie obowiązujących.</w:t>
      </w:r>
    </w:p>
    <w:p w:rsidR="00EE10A8" w:rsidRDefault="006B24D3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Dyrektor Zarządu Zlewni Wód Polskich w Gdańsku, w opinii znak GG.ZZŚ.4901.56.2.2024.KK z dnia 29 maja 2024r., stwierdził brak potrzeby przeprowadzenia oceny oddziaływania na środowisko dla przedmiotowego przedsięwzięcia. Uwzględniając charakter, skalę i lokalizację przedsięwzięcia oraz planowane rozwiązania techniczne chroniące środowisko zarówno na etapie realizacji jak i eksploatacji stwierdził, iż nie przewiduje się negatywnego oddziaływania przedmiotowego przedsięwzięcia na stan jednolitych części wód oraz określonych dla nich celów środowiskowych w „Planie gospodarowania </w:t>
      </w:r>
      <w:r w:rsidR="00210566">
        <w:rPr>
          <w:rFonts w:ascii="Times New Roman" w:hAnsi="Times New Roman" w:cs="Times New Roman"/>
          <w:sz w:val="24"/>
          <w:szCs w:val="24"/>
        </w:rPr>
        <w:t xml:space="preserve">wodami na obszarze dorzecza Wisły”, przyjętym rozporządzeniem Ministra Infrastruktury z dnia 4 listopada 2022r. (Dz.U. z 2023, poz. 300). Jednocześnie wskazano na konieczność uwzględnienia w decyzji o środowiskowych uwarunkowaniach, określonych w opinii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CAA">
        <w:rPr>
          <w:rFonts w:ascii="Times New Roman" w:hAnsi="Times New Roman" w:cs="Times New Roman"/>
          <w:sz w:val="24"/>
          <w:szCs w:val="24"/>
        </w:rPr>
        <w:t>warunków i wymagań.</w:t>
      </w:r>
    </w:p>
    <w:p w:rsidR="00931F8F" w:rsidRPr="00931F8F" w:rsidRDefault="00383CAA" w:rsidP="00931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Informacja o powyższych opiniach została przekazana stronom poprzez publiczne ogłoszenie, obwieszczeni</w:t>
      </w:r>
      <w:r w:rsidR="00931F8F">
        <w:rPr>
          <w:rFonts w:ascii="Times New Roman" w:hAnsi="Times New Roman" w:cs="Times New Roman"/>
          <w:sz w:val="24"/>
          <w:szCs w:val="24"/>
        </w:rPr>
        <w:t xml:space="preserve">em znak </w:t>
      </w:r>
      <w:r w:rsidR="00931F8F" w:rsidRPr="00931F8F">
        <w:rPr>
          <w:rFonts w:ascii="Times New Roman" w:hAnsi="Times New Roman" w:cs="Times New Roman"/>
          <w:sz w:val="24"/>
          <w:szCs w:val="24"/>
        </w:rPr>
        <w:t>OS.6220.3.3.2024</w:t>
      </w:r>
    </w:p>
    <w:p w:rsidR="00383CAA" w:rsidRDefault="00383CAA" w:rsidP="002476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3CAA" w:rsidRDefault="00701DB0" w:rsidP="002476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Wójt Gminy Borzytuchom, po dokonaniu analizy przedłożonej dokumentacji, spośród uwarunkowań określonych w art. 63 ust. 1 ww. ustawy, w odniesieniu do wnioskowanego przedsięwzięcia, ustalił co następuje, biorąc pod uwagę:</w:t>
      </w:r>
    </w:p>
    <w:p w:rsidR="00701DB0" w:rsidRDefault="00701DB0" w:rsidP="00C900B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Rodzaj i charakterystykę przedsięwzięcia, z uwzględnieniem:</w:t>
      </w:r>
    </w:p>
    <w:p w:rsidR="00701DB0" w:rsidRPr="00CE78B2" w:rsidRDefault="00701DB0" w:rsidP="00C900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8B2">
        <w:rPr>
          <w:rFonts w:ascii="Times New Roman" w:hAnsi="Times New Roman" w:cs="Times New Roman"/>
          <w:b/>
          <w:sz w:val="24"/>
          <w:szCs w:val="24"/>
        </w:rPr>
        <w:t>skali przedsięwzięcia i wielkości zajmowanego terenu oraz ich wzajemnych proporcji, a także istotnych rozwiązań charakteryzujących przedsięwzięcie:</w:t>
      </w:r>
    </w:p>
    <w:p w:rsidR="00CE78B2" w:rsidRDefault="00756B67" w:rsidP="00C900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Planowane przedsięwzięcie polega na geodezyjnym podziale działki o numerze ewidencyjnym 242 obręb Borzytuchom, w ramach którego </w:t>
      </w:r>
      <w:r w:rsidR="00B44E37">
        <w:rPr>
          <w:rFonts w:ascii="Times New Roman" w:hAnsi="Times New Roman" w:cs="Times New Roman"/>
          <w:sz w:val="24"/>
          <w:szCs w:val="24"/>
        </w:rPr>
        <w:t xml:space="preserve">wydzielonych zostanie 36 działek ewidencyjnych dedykowanych dla zabudowy mieszkaniowej (w tym jedna działka o przeznaczeniu mieszkaniowo—usługowym z  wiodącą funkcją </w:t>
      </w:r>
      <w:r w:rsidR="00701DB0" w:rsidRPr="00756B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1945">
        <w:rPr>
          <w:rFonts w:ascii="Times New Roman" w:hAnsi="Times New Roman" w:cs="Times New Roman"/>
          <w:sz w:val="24"/>
          <w:szCs w:val="24"/>
        </w:rPr>
        <w:t xml:space="preserve">mieszkaniową) oraz drogi dojazdowej do posesji. Działka 242 posiada powierzchnię 5,80 ha. Zakłada </w:t>
      </w:r>
      <w:r w:rsidR="00CF46FF">
        <w:rPr>
          <w:rFonts w:ascii="Times New Roman" w:hAnsi="Times New Roman" w:cs="Times New Roman"/>
          <w:sz w:val="24"/>
          <w:szCs w:val="24"/>
        </w:rPr>
        <w:t xml:space="preserve">się, że docelowo powierzchnia </w:t>
      </w:r>
      <w:r w:rsidR="004D28CB">
        <w:rPr>
          <w:rFonts w:ascii="Times New Roman" w:hAnsi="Times New Roman" w:cs="Times New Roman"/>
          <w:sz w:val="24"/>
          <w:szCs w:val="24"/>
        </w:rPr>
        <w:t>pojedynczej działki w zależności od lokalizacji wynosić będzie od około 800m</w:t>
      </w:r>
      <w:r w:rsidR="004D28CB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4D28CB">
        <w:rPr>
          <w:rFonts w:ascii="Times New Roman" w:hAnsi="Times New Roman" w:cs="Times New Roman"/>
          <w:sz w:val="24"/>
          <w:szCs w:val="24"/>
        </w:rPr>
        <w:t>do około 2100m</w:t>
      </w:r>
      <w:r w:rsidR="004D28C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D28CB">
        <w:rPr>
          <w:rFonts w:ascii="Times New Roman" w:hAnsi="Times New Roman" w:cs="Times New Roman"/>
          <w:sz w:val="24"/>
          <w:szCs w:val="24"/>
        </w:rPr>
        <w:t>. Łączna długość drogi w obrębie działki 242 wyniesie okoł</w:t>
      </w:r>
      <w:r w:rsidR="009A1E1D">
        <w:rPr>
          <w:rFonts w:ascii="Times New Roman" w:hAnsi="Times New Roman" w:cs="Times New Roman"/>
          <w:sz w:val="24"/>
          <w:szCs w:val="24"/>
        </w:rPr>
        <w:t xml:space="preserve">o 1180 m. Droga zlokalizowana będzie w obrębie działki 242, na której realizowane będzie przedsięwzięcie oraz działki 241, na której również planowane jest wydzielenie działek pod zabudowę mieszkaniową. Układ komunikacyjny dla planowanej zabudowy na działkach 241 i 242 będzie wspólny. </w:t>
      </w:r>
      <w:r w:rsidR="00CE78B2">
        <w:rPr>
          <w:rFonts w:ascii="Times New Roman" w:hAnsi="Times New Roman" w:cs="Times New Roman"/>
          <w:sz w:val="24"/>
          <w:szCs w:val="24"/>
        </w:rPr>
        <w:t xml:space="preserve">Wszystkie budynki w obrębie inwestycji wykonane zostaną w spójnej formie i stylistyce, wykończone będą materiałami w naturalnych kolorach. W zakresie przedsięwzięcia wykonana zostanie infrastruktura techniczna – uzbrojenie terenu w media. </w:t>
      </w:r>
    </w:p>
    <w:p w:rsidR="0007457A" w:rsidRPr="0007457A" w:rsidRDefault="0007457A" w:rsidP="00C900B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powiązań z innymi przedsięwzięciami w szczególności kumulowania się oddziaływań przedsięwzięć realizowanych i zrealizowanych dla których została wydana decyzja o środowiskowych uwarunkowaniach, znajdujących się na terenie, na którym planuje się realizację przedsięwzięcia, oraz w obszarze oddziaływania lub których oddziaływania mieszczą się w obszarze oddziaływania planowanego przedsięwzięcia w zakresie, w jakim ich oddziaływania mogą prowadzić do skumulowania oddziaływań z planowanym przedsięwzięciem,</w:t>
      </w:r>
    </w:p>
    <w:p w:rsidR="00701DB0" w:rsidRPr="0007457A" w:rsidRDefault="0007457A" w:rsidP="0007457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7457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7051" w:rsidRDefault="004B3121" w:rsidP="009D49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862">
        <w:rPr>
          <w:rFonts w:ascii="Times New Roman" w:hAnsi="Times New Roman" w:cs="Times New Roman"/>
          <w:sz w:val="24"/>
          <w:szCs w:val="24"/>
        </w:rPr>
        <w:t xml:space="preserve">Na sąsiedniej działce nr 241 planowana jest realizacja przedsięwzięcia o podobnym charakterze – polegającego na wydzieleniu 7 działek pod zabudowę mieszkaniową wraz z infrastrukturą techniczną. </w:t>
      </w:r>
    </w:p>
    <w:p w:rsidR="004B3862" w:rsidRDefault="004B3862" w:rsidP="009D49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uwagi, iż planowane przedsięwzięcia polegające na wydzieleniu działek pod zabudowę mieszkaniową nie wiążą się z jakimkolwiek oddziaływaniem, nie istnieje więc ryzyko kumulowania się oddziaływań. </w:t>
      </w:r>
    </w:p>
    <w:p w:rsidR="009A2415" w:rsidRDefault="009A2415" w:rsidP="009A2415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różnorodności biologicznej, wykorzystania zasobów naturalnych, w tym gleby, wody i powierzchnia ziemi,</w:t>
      </w:r>
    </w:p>
    <w:p w:rsidR="00D3368D" w:rsidRDefault="00B344F6" w:rsidP="00D3368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Przedsięwzięcie </w:t>
      </w:r>
      <w:r w:rsidR="009718A3">
        <w:rPr>
          <w:rFonts w:ascii="Times New Roman" w:hAnsi="Times New Roman" w:cs="Times New Roman"/>
          <w:sz w:val="24"/>
          <w:szCs w:val="24"/>
        </w:rPr>
        <w:t xml:space="preserve">realizowane będzie na części działki oznaczonej nr ewidencyjnym 242, której całkowita powierzchnia wynosi ok. 5,80 ha. Według ewidencji gruntów nieruchomość stanowi grunty orne o klasach bonitacyjnych: RVI (gleby orne </w:t>
      </w:r>
      <w:r w:rsidR="009718A3">
        <w:rPr>
          <w:rFonts w:ascii="Times New Roman" w:hAnsi="Times New Roman" w:cs="Times New Roman"/>
          <w:sz w:val="24"/>
          <w:szCs w:val="24"/>
        </w:rPr>
        <w:lastRenderedPageBreak/>
        <w:t>najsłabsze), RV (gleby orne słabe</w:t>
      </w:r>
      <w:r w:rsidR="00D3368D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D3368D">
        <w:rPr>
          <w:rFonts w:ascii="Times New Roman" w:hAnsi="Times New Roman" w:cs="Times New Roman"/>
          <w:sz w:val="24"/>
          <w:szCs w:val="24"/>
        </w:rPr>
        <w:t>RIVb</w:t>
      </w:r>
      <w:proofErr w:type="spellEnd"/>
      <w:r w:rsidR="00D3368D">
        <w:rPr>
          <w:rFonts w:ascii="Times New Roman" w:hAnsi="Times New Roman" w:cs="Times New Roman"/>
          <w:sz w:val="24"/>
          <w:szCs w:val="24"/>
        </w:rPr>
        <w:t xml:space="preserve"> (gleby orne średniej jakości, gorsze), nieużytek.</w:t>
      </w:r>
    </w:p>
    <w:p w:rsidR="00D3368D" w:rsidRDefault="00D3368D" w:rsidP="00A1748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Obecnie działka w miejscu planowanego przedsięwzięcia stanowi grunt rolny wykorzystywany pod uprawy rolne. Obszar ten jest niezabudowany. Na terenie inwestycji nie występuje roślinność cenna przyrodniczo, nie występują również gatunki podlegające ochronie. </w:t>
      </w:r>
      <w:r w:rsidR="00161674">
        <w:rPr>
          <w:rFonts w:ascii="Times New Roman" w:hAnsi="Times New Roman" w:cs="Times New Roman"/>
          <w:sz w:val="24"/>
          <w:szCs w:val="24"/>
        </w:rPr>
        <w:t xml:space="preserve">Na przedmiotowym oraz sąsiednim terenie nie występują dobra materialne, dziedzictwo kulturowe i zabytki chronione podlegające ochronie, a na które planowana inwestycja mogłaby mieć wpływ. </w:t>
      </w:r>
    </w:p>
    <w:p w:rsidR="00161674" w:rsidRDefault="00161674" w:rsidP="00A1748F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przewidywana ilość wykorzystywanej wody, surowców, materiałów, paliw oraz energii</w:t>
      </w:r>
    </w:p>
    <w:p w:rsidR="00161674" w:rsidRDefault="00161674" w:rsidP="00A1748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48F">
        <w:rPr>
          <w:rFonts w:ascii="Times New Roman" w:hAnsi="Times New Roman" w:cs="Times New Roman"/>
          <w:sz w:val="24"/>
          <w:szCs w:val="24"/>
        </w:rPr>
        <w:t>w fazie użytkowania:</w:t>
      </w:r>
    </w:p>
    <w:p w:rsidR="00161674" w:rsidRDefault="00161674" w:rsidP="00A1748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zapotrzebowanie na wodę: 0,3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/dobę/dom, z sieci wodociągowej po jej wybudowaniu;</w:t>
      </w:r>
    </w:p>
    <w:p w:rsidR="00161674" w:rsidRDefault="00161674" w:rsidP="00A1748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zapotrzebowanie na energię elektryczną: 13 kW/dom z sieci energetycznej, wg warunków technicznych przyłączenia wydanych przez operatora;</w:t>
      </w:r>
    </w:p>
    <w:p w:rsidR="00684F1E" w:rsidRDefault="00161674" w:rsidP="00A1748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zapotrzebowanie na energię cieplną</w:t>
      </w:r>
      <w:r w:rsidR="00684F1E">
        <w:rPr>
          <w:rFonts w:ascii="Times New Roman" w:hAnsi="Times New Roman" w:cs="Times New Roman"/>
          <w:sz w:val="24"/>
          <w:szCs w:val="24"/>
        </w:rPr>
        <w:t>: budynki mieszkalne ogrzewane za pomocą niskoemisyjnego źródła ciepła- zapotrzebowanie na energie cieplną na poziomie ok. 35kW/obiekt;</w:t>
      </w:r>
    </w:p>
    <w:p w:rsidR="00684F1E" w:rsidRDefault="00684F1E" w:rsidP="00A1748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sposób odprowadzania lub oczyszczania ścieków- ścieki socjalno-bytowe z poszczególnych budynków mieszkalnych odprowadzane będą do kanalizacji sanitarnej po jej wybudowaniu;</w:t>
      </w:r>
    </w:p>
    <w:p w:rsidR="00CC5835" w:rsidRDefault="00684F1E" w:rsidP="00A1748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rodzaj, ilość i sposób unieszkodliwiania odpadów- odpady stałe komunalne powstające podczas funkcjonowania gromadzone będą w szczelnych pojemnikach, a następnie wywożone zgodnie ze złożona w urzędzie gminy deklaracją. </w:t>
      </w:r>
    </w:p>
    <w:p w:rsidR="00161674" w:rsidRDefault="00A1748F" w:rsidP="00A174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e) emisji i występowania innych uciążliwości:</w:t>
      </w:r>
    </w:p>
    <w:p w:rsidR="007F4B4F" w:rsidRDefault="007F4B4F" w:rsidP="00A174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- emisja hałasu do środowiska:</w:t>
      </w:r>
    </w:p>
    <w:p w:rsidR="007F4B4F" w:rsidRDefault="007F4B4F" w:rsidP="007E45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emisja hałasu związana z prowadzeniem prac budowlano-montażowych będzie wynikała z konieczności wykorzystania ciężkiego sprzętu budowlanego. Oddziaływanie akustyczne na etapie prowadzenia tego typu prac, ograniczy się do terenu budowy, zaplecza budowy oraz dróg dojazdowych i nie będzie miała istotnego wpływu na warunki akustyczne poza terenem, na którym planowane jest przedsięwzięcie. </w:t>
      </w:r>
    </w:p>
    <w:p w:rsidR="007F4B4F" w:rsidRDefault="007F4B4F" w:rsidP="007E45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73CD4">
        <w:rPr>
          <w:rFonts w:ascii="Times New Roman" w:hAnsi="Times New Roman" w:cs="Times New Roman"/>
          <w:b/>
          <w:sz w:val="24"/>
          <w:szCs w:val="24"/>
        </w:rPr>
        <w:t xml:space="preserve">- emisja </w:t>
      </w:r>
      <w:r w:rsidR="005E4EB8">
        <w:rPr>
          <w:rFonts w:ascii="Times New Roman" w:hAnsi="Times New Roman" w:cs="Times New Roman"/>
          <w:b/>
          <w:sz w:val="24"/>
          <w:szCs w:val="24"/>
        </w:rPr>
        <w:t>zanieczyszczeń gazowych i pyłowych wprowadzanych do powietrza:</w:t>
      </w:r>
    </w:p>
    <w:p w:rsidR="00DD045A" w:rsidRDefault="005E4EB8" w:rsidP="007E45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trakcie realizacji przedsięwzięcia mogą pojawiać się uciążliwości, związane z emisj</w:t>
      </w:r>
      <w:r w:rsidR="00C21109">
        <w:rPr>
          <w:rFonts w:ascii="Times New Roman" w:hAnsi="Times New Roman" w:cs="Times New Roman"/>
          <w:sz w:val="24"/>
          <w:szCs w:val="24"/>
        </w:rPr>
        <w:t>ą</w:t>
      </w:r>
    </w:p>
    <w:p w:rsidR="00C942F3" w:rsidRDefault="005E4EB8" w:rsidP="007E45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zanieczyszczeń typowych dla placu budowy, jednak emisja ta będzie miała charakter lokalny, ograniczony do terenu budowy i w związku z tym nie będzie stanowiła uciążliwości dla otoczenia.</w:t>
      </w:r>
      <w:r w:rsidR="009D689E">
        <w:rPr>
          <w:rFonts w:ascii="Times New Roman" w:hAnsi="Times New Roman" w:cs="Times New Roman"/>
          <w:sz w:val="24"/>
          <w:szCs w:val="24"/>
        </w:rPr>
        <w:t xml:space="preserve"> Ponadto prace wykonywane będą etapowo, co pozwoli ograniczyć maksymalne stężenie zanieczyszczeń. </w:t>
      </w:r>
    </w:p>
    <w:p w:rsidR="005E4EB8" w:rsidRPr="00B34102" w:rsidRDefault="00C942F3" w:rsidP="00B3410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B34102">
        <w:rPr>
          <w:rFonts w:ascii="Times New Roman" w:hAnsi="Times New Roman" w:cs="Times New Roman"/>
          <w:b/>
          <w:sz w:val="24"/>
          <w:szCs w:val="24"/>
        </w:rPr>
        <w:t xml:space="preserve"> oddziaływanie </w:t>
      </w:r>
      <w:r w:rsidR="00B34102" w:rsidRPr="00B34102">
        <w:rPr>
          <w:rFonts w:ascii="Times New Roman" w:hAnsi="Times New Roman" w:cs="Times New Roman"/>
          <w:b/>
          <w:sz w:val="24"/>
          <w:szCs w:val="24"/>
        </w:rPr>
        <w:t>na zdrowie ludzi</w:t>
      </w:r>
    </w:p>
    <w:p w:rsidR="00B34102" w:rsidRDefault="00B34102" w:rsidP="007E45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inwestycja nie będzie miała negatywnego wpływu na pobliskich mieszkańców, nie będzie również zagrożeniem dla ich zdrowia, warunków życia czy pracy.</w:t>
      </w:r>
    </w:p>
    <w:p w:rsidR="007E45E6" w:rsidRDefault="00B34102" w:rsidP="007E45E6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ryzyka wystąpienia poważnej awarii lub katastrofy naturalnej </w:t>
      </w:r>
      <w:r w:rsidR="007E45E6">
        <w:rPr>
          <w:rFonts w:ascii="Times New Roman" w:hAnsi="Times New Roman" w:cs="Times New Roman"/>
          <w:b/>
          <w:sz w:val="24"/>
          <w:szCs w:val="24"/>
        </w:rPr>
        <w:t>i budowlanej</w:t>
      </w:r>
    </w:p>
    <w:p w:rsidR="00B36327" w:rsidRDefault="007E45E6" w:rsidP="00B36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planowane przedsięwzięcie nie należy do kategorii zakładów stwarzających zagrożenie wystąpienia poważnych awarii przemysłowych,. Nie przewiduje się gromadzenia substancji niebezpiecznych w ilościach kwalifikujących obiekt do zakładów o zwiększonym lub dużym ryzyku wystąpienia poważnej awarii przemysłowej zgodnie z Rozporządzeniem Ministra Rozwoju z dnia 29 stycznia 2016r., </w:t>
      </w:r>
      <w:r>
        <w:rPr>
          <w:rFonts w:ascii="Times New Roman" w:hAnsi="Times New Roman" w:cs="Times New Roman"/>
          <w:i/>
          <w:sz w:val="24"/>
          <w:szCs w:val="24"/>
        </w:rPr>
        <w:t xml:space="preserve">w sprawie rodzajów i ilości znajdujących się w zakładzie substancji niebezpiecznych, decydujących o zaliczeniu zakładu do zakładu o zwiększonym lub dużym ryzyku wystąpienia </w:t>
      </w:r>
      <w:r w:rsidR="00B36327">
        <w:rPr>
          <w:rFonts w:ascii="Times New Roman" w:hAnsi="Times New Roman" w:cs="Times New Roman"/>
          <w:i/>
          <w:sz w:val="24"/>
          <w:szCs w:val="24"/>
        </w:rPr>
        <w:t xml:space="preserve">poważnej awarii przemysłowej </w:t>
      </w:r>
      <w:r w:rsidR="00B36327">
        <w:rPr>
          <w:rFonts w:ascii="Times New Roman" w:hAnsi="Times New Roman" w:cs="Times New Roman"/>
          <w:sz w:val="24"/>
          <w:szCs w:val="24"/>
        </w:rPr>
        <w:t>(Dz.U. z 2016r. poz. 138)</w:t>
      </w:r>
    </w:p>
    <w:p w:rsidR="00B36327" w:rsidRDefault="00B36327" w:rsidP="00B363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podział działek nie jest obarczony ryzykiem wystąpienia poważniej awarii.</w:t>
      </w:r>
    </w:p>
    <w:p w:rsidR="007E45E6" w:rsidRPr="00B36327" w:rsidRDefault="00B36327" w:rsidP="00B36327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Planowane zamierzenie inwestycyjne, z racji swojego rodzaju nie będzie miało negatywnego wpływu na klimat, na jego zmianę w ujęciu lokalnym oraz globalnym. Jednocześnie, nieznaczne zmiany klimatu (oraz jego lokalne wahania w zakresie wiatrów, temperatur, opadów i ciśnienia) nie będą miały wpływu na efekt końcowy zamierzenia inwestycyjnego. </w:t>
      </w:r>
      <w:r w:rsidR="007E45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4102" w:rsidRPr="007E45E6" w:rsidRDefault="00B34102" w:rsidP="007E45E6">
      <w:pPr>
        <w:rPr>
          <w:rFonts w:ascii="Times New Roman" w:hAnsi="Times New Roman" w:cs="Times New Roman"/>
          <w:b/>
          <w:sz w:val="24"/>
          <w:szCs w:val="24"/>
        </w:rPr>
      </w:pPr>
      <w:r w:rsidRPr="007E45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4B4F" w:rsidRDefault="00B36327" w:rsidP="00B36327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przewidywana ilość i rodzaj wytwarzanych odpadów</w:t>
      </w:r>
    </w:p>
    <w:p w:rsidR="00B36327" w:rsidRDefault="00B36327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prace prowadzone w czasie realizacji przedsięwzięcia powodować będą powstawanie odpadów głównie z grupy 17 </w:t>
      </w:r>
      <w:r w:rsidR="005A263E">
        <w:rPr>
          <w:rFonts w:ascii="Times New Roman" w:hAnsi="Times New Roman" w:cs="Times New Roman"/>
          <w:sz w:val="24"/>
          <w:szCs w:val="24"/>
        </w:rPr>
        <w:t xml:space="preserve">zgodnie z Rozporządzeniem Ministra klimatu z dnia 2 stycznia 2020r. </w:t>
      </w:r>
      <w:r w:rsidR="005A263E">
        <w:rPr>
          <w:rFonts w:ascii="Times New Roman" w:hAnsi="Times New Roman" w:cs="Times New Roman"/>
          <w:i/>
          <w:sz w:val="24"/>
          <w:szCs w:val="24"/>
        </w:rPr>
        <w:t xml:space="preserve">w sprawie katalogi odpadów </w:t>
      </w:r>
      <w:r w:rsidR="005A263E">
        <w:rPr>
          <w:rFonts w:ascii="Times New Roman" w:hAnsi="Times New Roman" w:cs="Times New Roman"/>
          <w:sz w:val="24"/>
          <w:szCs w:val="24"/>
        </w:rPr>
        <w:t>(Dz.U. z 2020r., poz.10), czyli odpadów z budowy, remontów i demontażu obiektów budowlanych oraz infrastruktury drogowej. Prognozuje się, ze będą to poniższe rodzaje odpadów:</w:t>
      </w:r>
    </w:p>
    <w:p w:rsidR="005A263E" w:rsidRDefault="005A263E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odpady betonu oraz </w:t>
      </w:r>
      <w:r w:rsidR="00C75DF2">
        <w:rPr>
          <w:rFonts w:ascii="Times New Roman" w:hAnsi="Times New Roman" w:cs="Times New Roman"/>
          <w:sz w:val="24"/>
          <w:szCs w:val="24"/>
        </w:rPr>
        <w:t>gruz betonowy z rozbiórek i remontów ( kod 17 01 01)</w:t>
      </w:r>
    </w:p>
    <w:p w:rsidR="00C75DF2" w:rsidRDefault="00C75DF2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odpady innych materiałów ceramicznych i wyposażenia (kod 17 01 03)</w:t>
      </w:r>
    </w:p>
    <w:p w:rsidR="00C75DF2" w:rsidRDefault="00C75DF2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odpady z remontów i przebudowy dróg (kod 17 01 81)</w:t>
      </w:r>
    </w:p>
    <w:p w:rsidR="00C75DF2" w:rsidRDefault="00C75DF2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odpady drewna, szkła i tworzyw sztucznych pochodzące z prac budowlanych ( kody odpowiednio 17 02 01, 17 02 02, </w:t>
      </w:r>
      <w:r w:rsidR="00920310">
        <w:rPr>
          <w:rFonts w:ascii="Times New Roman" w:hAnsi="Times New Roman" w:cs="Times New Roman"/>
          <w:sz w:val="24"/>
          <w:szCs w:val="24"/>
        </w:rPr>
        <w:t>17 02 03)</w:t>
      </w:r>
    </w:p>
    <w:p w:rsidR="00920310" w:rsidRDefault="00920310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kable inne niż wymienione 17 04 10 (kod 17 04 11)</w:t>
      </w:r>
    </w:p>
    <w:p w:rsidR="00920310" w:rsidRDefault="00920310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gleba i ziemia w tym kamienie inne niż wymienione w 17 05 03 (kod 17 05 04)</w:t>
      </w:r>
    </w:p>
    <w:p w:rsidR="00920310" w:rsidRDefault="00920310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materiały izolacyjne inne niż wymienione w 17 06 01 i 17 06 03 (kod 17 06 04)</w:t>
      </w:r>
    </w:p>
    <w:p w:rsidR="00920310" w:rsidRDefault="00920310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zmieszane odpady z budowy, remontów i demontażu inne niż wymienione w 17 09 012, 17 09 02 i 17 09 03 (kod 17 09 04)</w:t>
      </w:r>
    </w:p>
    <w:p w:rsidR="00920310" w:rsidRDefault="00920310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inne wymienione odpady (kod 16 01 99)- odpad stanowią głównie elementy z remontu i demontażu maszyn, urządzeń</w:t>
      </w:r>
    </w:p>
    <w:p w:rsidR="00920310" w:rsidRDefault="00956411" w:rsidP="005A26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te będą selektywnie gromadzone w po</w:t>
      </w:r>
      <w:r w:rsidR="002B20EE">
        <w:rPr>
          <w:rFonts w:ascii="Times New Roman" w:hAnsi="Times New Roman" w:cs="Times New Roman"/>
          <w:sz w:val="24"/>
          <w:szCs w:val="24"/>
        </w:rPr>
        <w:t xml:space="preserve">jemnikach i po zebraniu większej partii odbierane będą przez uprawnioną firmę, a następnie poddane utylizacji. </w:t>
      </w:r>
    </w:p>
    <w:p w:rsidR="002B20EE" w:rsidRDefault="002B20EE" w:rsidP="00C900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etapie użytkowania będą powstawać jedynie odpady komunalne. Szacuje się ( wg wskaźnika GUS), iż na jednego mieszkańca przypada ok. 340 kg odpadów komunalnych rocznie. Ilość powstających odpadów uzależniona będzie od ilości osób tworzących gospodarstwa domowe w poszczególnych budynkach. Odpady te będą gromadzone selektywnie z podziałem na frakcje (zmieszane, szkło, metal, plastik, </w:t>
      </w:r>
      <w:proofErr w:type="spellStart"/>
      <w:r>
        <w:rPr>
          <w:rFonts w:ascii="Times New Roman" w:hAnsi="Times New Roman" w:cs="Times New Roman"/>
          <w:sz w:val="24"/>
          <w:szCs w:val="24"/>
        </w:rPr>
        <w:t>bio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popiół) odpowiednio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w pojemnikach i workach o dostosowanych do potrzeb właścicieli pojemnościach, z możliwością zagospodarowania bioodpadów w przydomowych kompostownikach. Odbiór odpadów regulują przepisy ustawy z dnia 14 grudnia 2012r., o odpadach oraz uchwały Rady Gminy </w:t>
      </w:r>
      <w:r w:rsidR="002E5A91">
        <w:rPr>
          <w:rFonts w:ascii="Times New Roman" w:hAnsi="Times New Roman" w:cs="Times New Roman"/>
          <w:sz w:val="24"/>
          <w:szCs w:val="24"/>
        </w:rPr>
        <w:t xml:space="preserve">Borzytuchom nr X/106/19 z dnia 19 grudnia 2019r., w sprawie podjęcia regulaminu utrzymania czystości i porządku na terenie gminy Borzytuchom, zmienionej uchwałą Rady Gminy Borzytuchom NR XI/115/20 z dnia 30 kwietnia 2020r., oraz uchwałą Rady Gminy Borzytuchom NR XXVI/279/22 z dnia 22 czerwca 2022r. </w:t>
      </w:r>
    </w:p>
    <w:p w:rsidR="00DD045A" w:rsidRDefault="00DD045A" w:rsidP="00C900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Ograniczenie możliwego, niekorzystnego oddziaływania na środowisko zostanie zapewnione poprzez podejmowanie działań zmierzających do zmniejszenia ilości wytwarzanych odpadów, ich segregowanie i selektywne składowanie w pojemnikach. </w:t>
      </w:r>
    </w:p>
    <w:p w:rsidR="003B1A29" w:rsidRDefault="003B1A29" w:rsidP="00C900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1A29" w:rsidRDefault="003B1A29" w:rsidP="00C900B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Usytuowanie przedsięwzięcia, z uwzględnieniem możliwego zagrożenia dla środowiska, w szczególności przy istniejącym i planowanym użytkowaniu terenu, zdolność samooczyszczenia się środowiska i odnawiania się zasobów naturalnych, walorów przyrodniczych i krajobrazowych oraz uwarunkowań miejscowych planów zagospodarowania przestrzennego – uwzględniające:</w:t>
      </w:r>
    </w:p>
    <w:p w:rsidR="003B1A29" w:rsidRDefault="003B1A29" w:rsidP="00C900B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Obszary wodno-błotne, inne obszary o płytkim zaleganiu wód podziemnych, w tym siedliska łęgowe oraz ujścia rzek:</w:t>
      </w:r>
    </w:p>
    <w:p w:rsidR="00CF7DE1" w:rsidRDefault="009613A6" w:rsidP="00C900B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inwestycji usytuowane jest w odległości ok. 50km, od najbliższego obszaru wodno-błotnego RAMSAR (Słowiński Park Narodowy), nie istnieje ryzyko oddziaływania na obszar. Przedsięwzięcie nie jest położone na obszarach, o płytkim zaleganiu wód podziemnych. Na terenie inwestycji i w jej sąsiedztwie nie występują siedliska łęgowe ani ujś</w:t>
      </w:r>
      <w:r w:rsidR="00CF7DE1">
        <w:rPr>
          <w:rFonts w:ascii="Times New Roman" w:hAnsi="Times New Roman" w:cs="Times New Roman"/>
          <w:sz w:val="24"/>
          <w:szCs w:val="24"/>
        </w:rPr>
        <w:t>cia rzek</w:t>
      </w:r>
    </w:p>
    <w:p w:rsidR="00CF7DE1" w:rsidRPr="00CF7DE1" w:rsidRDefault="00CF7DE1" w:rsidP="00C900B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Obszary wybrzeży i środowisko morskie</w:t>
      </w:r>
    </w:p>
    <w:p w:rsidR="00CF7DE1" w:rsidRDefault="00CF7DE1" w:rsidP="00C900B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miejsce inwestycji zlokalizowane jest w odległości ok. 55 km od morza, nie istnieje ryzyko oddziaływania na środowisko morskie. </w:t>
      </w:r>
    </w:p>
    <w:p w:rsidR="00CF7DE1" w:rsidRPr="00CF7DE1" w:rsidRDefault="00CF7DE1" w:rsidP="00C900B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Obszary górskie i leśnie</w:t>
      </w:r>
    </w:p>
    <w:p w:rsidR="009613A6" w:rsidRDefault="00CF7DE1" w:rsidP="00C900B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inwestycja </w:t>
      </w:r>
      <w:r w:rsidRPr="00CF7D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realizowana będzie z dala od obszarów górskich. Najbliższy kompleks leśny          zlokalizowany jest w odległości około 30m od planowanego przedsięwzięcia. Eksploatacja przedsięwzięcia nie będzie oddziaływała na pobliskie lasy.</w:t>
      </w:r>
    </w:p>
    <w:p w:rsidR="001F1A6F" w:rsidRPr="001F1A6F" w:rsidRDefault="00AA057E" w:rsidP="00C900B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Obszary objęte ochroną wód, w tym strefy ochronne ujęć wód i obszary ochronne zbiorników wód </w:t>
      </w:r>
      <w:r w:rsidR="001F1A6F">
        <w:rPr>
          <w:rFonts w:ascii="Times New Roman" w:hAnsi="Times New Roman" w:cs="Times New Roman"/>
          <w:b/>
          <w:sz w:val="24"/>
          <w:szCs w:val="24"/>
        </w:rPr>
        <w:t>śródlądowych</w:t>
      </w:r>
    </w:p>
    <w:p w:rsidR="001F1A6F" w:rsidRDefault="001F1A6F" w:rsidP="00C900B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terem inwestycji położony jest z dala od zbiorników wodnych, nie jest objęty żadną formą ochrony wód. Przedsięwzięcie zlokalizowane jest poza granicami strefy ochronnej ujęć wody.</w:t>
      </w:r>
    </w:p>
    <w:p w:rsidR="009F1943" w:rsidRPr="009F1943" w:rsidRDefault="001F1A6F" w:rsidP="00C900B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Obszary wymagające specjalnej ochrony </w:t>
      </w:r>
      <w:r w:rsidR="009F1943">
        <w:rPr>
          <w:rFonts w:ascii="Times New Roman" w:hAnsi="Times New Roman" w:cs="Times New Roman"/>
          <w:b/>
          <w:sz w:val="24"/>
          <w:szCs w:val="24"/>
        </w:rPr>
        <w:t>ze względu na występowanie gatunków roślin, grzybów i zwierząt lub ich siedlisk lub siedlisk przyrodniczych objętych ochroną, w tym obszary Natura 2000, oraz pozostałe formy ochrony przyrody</w:t>
      </w:r>
    </w:p>
    <w:p w:rsidR="009F1943" w:rsidRDefault="009F1943" w:rsidP="00C900B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uwagi na rodzaj planowanego przedsięwzięcia, nie przewiduje się możliwości wystąpienia jakiegokolwiek negatywnego oddziaływania przedsięwzięcia na obszary </w:t>
      </w:r>
      <w:r>
        <w:rPr>
          <w:rFonts w:ascii="Times New Roman" w:hAnsi="Times New Roman" w:cs="Times New Roman"/>
          <w:sz w:val="24"/>
          <w:szCs w:val="24"/>
        </w:rPr>
        <w:lastRenderedPageBreak/>
        <w:t>poddane ochronie na podstawie ustawy z dnia 16.04.2004r. o ochronie przyrody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 z 2023r., </w:t>
      </w:r>
      <w:proofErr w:type="spellStart"/>
      <w:r>
        <w:rPr>
          <w:rFonts w:ascii="Times New Roman" w:hAnsi="Times New Roman" w:cs="Times New Roman"/>
          <w:sz w:val="24"/>
          <w:szCs w:val="24"/>
        </w:rPr>
        <w:t>poz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1336), w szczególności na obszary ujęte w sieci Natura 2000. Miejsce inwestycji położone jest w otulinie Parku Krajobrazowego Dolina Słupi.</w:t>
      </w:r>
    </w:p>
    <w:p w:rsidR="00CC1012" w:rsidRDefault="00CC1012" w:rsidP="00C900B4">
      <w:pPr>
        <w:ind w:left="60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Najbliżej położone formy ochrony przyrody:</w:t>
      </w:r>
    </w:p>
    <w:p w:rsidR="004916CE" w:rsidRPr="004916CE" w:rsidRDefault="004916CE" w:rsidP="00C900B4">
      <w:pPr>
        <w:ind w:left="6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Parki krajobrazowe:</w:t>
      </w:r>
    </w:p>
    <w:p w:rsidR="003A225C" w:rsidRDefault="00CC1012" w:rsidP="00C900B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teren na którym planowana jest inwestycja leży w odległości około 1 km od Parku Krajobrazowego Dolina Słupi. Jego powierzchnia wynosi 37 040 ha i wraz ze swoją otuliną 83 170 ha. Charakterystyczną cechą Parku jest jego lesistość, aż 72% powierzchni zajmują lasy. Ważnym elementem krajobrazu są jeziora o różnej wielkości, kształcie i pochodzeniu. Do najcenniejszych przyrodniczo należą jeziora </w:t>
      </w:r>
      <w:proofErr w:type="spellStart"/>
      <w:r>
        <w:rPr>
          <w:rFonts w:ascii="Times New Roman" w:hAnsi="Times New Roman" w:cs="Times New Roman"/>
          <w:sz w:val="24"/>
          <w:szCs w:val="24"/>
        </w:rPr>
        <w:t>lobeliowe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grupujące reliktowe gatunki roślin, takie jak: lobelia jeziorna, brzeżyca jednokwiatowa i </w:t>
      </w:r>
      <w:r w:rsidR="00087AC0">
        <w:rPr>
          <w:rFonts w:ascii="Times New Roman" w:hAnsi="Times New Roman" w:cs="Times New Roman"/>
          <w:sz w:val="24"/>
          <w:szCs w:val="24"/>
        </w:rPr>
        <w:t xml:space="preserve">poryblin jeziorny. Na terenie Parku występuje 10 takich jezior. Trzy z nich objęto ochronną jako specjalny obszar ochrony siedlisk. Na terenie Parku stwierdzono występowanie 41 gatunków ssaków, w tym związanych z wodami- bobra i wydry. Bogato przedstawia się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16CE">
        <w:rPr>
          <w:rFonts w:ascii="Times New Roman" w:hAnsi="Times New Roman" w:cs="Times New Roman"/>
          <w:sz w:val="24"/>
          <w:szCs w:val="24"/>
        </w:rPr>
        <w:t>ornitofauna.</w:t>
      </w:r>
      <w:r w:rsidR="00AA057E" w:rsidRPr="009F19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6CE">
        <w:rPr>
          <w:rFonts w:ascii="Times New Roman" w:hAnsi="Times New Roman" w:cs="Times New Roman"/>
          <w:sz w:val="24"/>
          <w:szCs w:val="24"/>
        </w:rPr>
        <w:t xml:space="preserve">Na szczególna uwagę zasługuje gniazdowanie gągoła, błotniaka zbożowego, kani rdzawej, bielika, orlika krzykliwego, </w:t>
      </w:r>
      <w:r w:rsidR="008721ED">
        <w:rPr>
          <w:rFonts w:ascii="Times New Roman" w:hAnsi="Times New Roman" w:cs="Times New Roman"/>
          <w:sz w:val="24"/>
          <w:szCs w:val="24"/>
        </w:rPr>
        <w:t xml:space="preserve">puchacza, bociana czarnego- ptaków zagrożonych. </w:t>
      </w:r>
    </w:p>
    <w:p w:rsidR="006F017B" w:rsidRDefault="006F017B" w:rsidP="009F1943">
      <w:pPr>
        <w:ind w:left="6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Rezerwaty przyrody:</w:t>
      </w:r>
    </w:p>
    <w:p w:rsidR="006F017B" w:rsidRDefault="006F017B" w:rsidP="009F1943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odległości 1,7 km Rezerwat „Grodzisko Borzytuchom”  położony na terenie moreny czołowej o bardzo zróżnicowanej rzeźbie terenu. W runie występuje szereg gatunków roślin pospolitych i chronionych m. in.: szczawik zajęczy </w:t>
      </w:r>
      <w:proofErr w:type="spellStart"/>
      <w:r>
        <w:rPr>
          <w:rFonts w:ascii="Times New Roman" w:hAnsi="Times New Roman" w:cs="Times New Roman"/>
          <w:sz w:val="24"/>
          <w:szCs w:val="24"/>
        </w:rPr>
        <w:t>Oxalis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acetosella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marzankę wonną </w:t>
      </w:r>
      <w:proofErr w:type="spellStart"/>
      <w:r>
        <w:rPr>
          <w:rFonts w:ascii="Times New Roman" w:hAnsi="Times New Roman" w:cs="Times New Roman"/>
          <w:sz w:val="24"/>
          <w:szCs w:val="24"/>
        </w:rPr>
        <w:t>Galium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odoratum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konwalię majową </w:t>
      </w:r>
      <w:proofErr w:type="spellStart"/>
      <w:r>
        <w:rPr>
          <w:rFonts w:ascii="Times New Roman" w:hAnsi="Times New Roman" w:cs="Times New Roman"/>
          <w:sz w:val="24"/>
          <w:szCs w:val="24"/>
        </w:rPr>
        <w:t>Convallaria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majalis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widłaka </w:t>
      </w:r>
      <w:proofErr w:type="spellStart"/>
      <w:r w:rsidR="00335DBE">
        <w:rPr>
          <w:rFonts w:ascii="Times New Roman" w:hAnsi="Times New Roman" w:cs="Times New Roman"/>
          <w:sz w:val="24"/>
          <w:szCs w:val="24"/>
        </w:rPr>
        <w:t>jałowcowatego</w:t>
      </w:r>
      <w:proofErr w:type="spellEnd"/>
      <w:r w:rsidR="00335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5DBE">
        <w:rPr>
          <w:rFonts w:ascii="Times New Roman" w:hAnsi="Times New Roman" w:cs="Times New Roman"/>
          <w:sz w:val="24"/>
          <w:szCs w:val="24"/>
        </w:rPr>
        <w:t>Lycopodium</w:t>
      </w:r>
      <w:proofErr w:type="spellEnd"/>
      <w:r w:rsidR="00335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5DBE">
        <w:rPr>
          <w:rFonts w:ascii="Times New Roman" w:hAnsi="Times New Roman" w:cs="Times New Roman"/>
          <w:sz w:val="24"/>
          <w:szCs w:val="24"/>
        </w:rPr>
        <w:t>annotinum</w:t>
      </w:r>
      <w:proofErr w:type="spellEnd"/>
      <w:r w:rsidR="00335DBE">
        <w:rPr>
          <w:rFonts w:ascii="Times New Roman" w:hAnsi="Times New Roman" w:cs="Times New Roman"/>
          <w:sz w:val="24"/>
          <w:szCs w:val="24"/>
        </w:rPr>
        <w:t>.</w:t>
      </w:r>
    </w:p>
    <w:p w:rsidR="00335DBE" w:rsidRDefault="00335DBE" w:rsidP="009F1943">
      <w:pPr>
        <w:ind w:left="6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Obszary natura 2000</w:t>
      </w:r>
    </w:p>
    <w:p w:rsidR="00396314" w:rsidRDefault="00367CB0" w:rsidP="0039631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odległości 1 km obszar Natura 2000 Dolina Słupi, kod obszaru PLB220002, dyrektywa ptasia. Granice ostoi ptasiej prawie w całości pokrywają się z granicami Parku Krajobrazowego </w:t>
      </w:r>
      <w:r w:rsidR="00396314">
        <w:rPr>
          <w:rFonts w:ascii="Times New Roman" w:hAnsi="Times New Roman" w:cs="Times New Roman"/>
          <w:sz w:val="24"/>
          <w:szCs w:val="24"/>
        </w:rPr>
        <w:t xml:space="preserve">Dolina Słupi. Dotychczas stwierdzono występowanie 154 gatunków ptaków z czego 26 znajdujących się w załączniku nr I Dyrektywy Ptasiej. </w:t>
      </w:r>
    </w:p>
    <w:p w:rsidR="00396314" w:rsidRDefault="00396314" w:rsidP="0039631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odległości ok. 1,2 km Obszar Natura 2000 Dolina Słupi, kod obszaru PLH220052, dyrektywa siedliskowa. Teren obejmuje rzekę Sł</w:t>
      </w:r>
      <w:r w:rsidR="00683200">
        <w:rPr>
          <w:rFonts w:ascii="Times New Roman" w:hAnsi="Times New Roman" w:cs="Times New Roman"/>
          <w:sz w:val="24"/>
          <w:szCs w:val="24"/>
        </w:rPr>
        <w:t>upię od Sulęczyna do jej ujścia do morza w Us</w:t>
      </w:r>
      <w:r w:rsidR="00FD669F">
        <w:rPr>
          <w:rFonts w:ascii="Times New Roman" w:hAnsi="Times New Roman" w:cs="Times New Roman"/>
          <w:sz w:val="24"/>
          <w:szCs w:val="24"/>
        </w:rPr>
        <w:t>tce oraz większość jej dopływów.</w:t>
      </w:r>
    </w:p>
    <w:p w:rsidR="00FD669F" w:rsidRDefault="00FD669F" w:rsidP="0039631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odległości ok 4,8 km- Obszar Natura 2000 </w:t>
      </w:r>
      <w:r w:rsidR="00563CE7">
        <w:rPr>
          <w:rFonts w:ascii="Times New Roman" w:hAnsi="Times New Roman" w:cs="Times New Roman"/>
          <w:sz w:val="24"/>
          <w:szCs w:val="24"/>
        </w:rPr>
        <w:t xml:space="preserve">Bytowskie Jeziora </w:t>
      </w:r>
      <w:proofErr w:type="spellStart"/>
      <w:r w:rsidR="00563CE7">
        <w:rPr>
          <w:rFonts w:ascii="Times New Roman" w:hAnsi="Times New Roman" w:cs="Times New Roman"/>
          <w:sz w:val="24"/>
          <w:szCs w:val="24"/>
        </w:rPr>
        <w:t>Lobeliowe</w:t>
      </w:r>
      <w:proofErr w:type="spellEnd"/>
      <w:r w:rsidR="00563CE7">
        <w:rPr>
          <w:rFonts w:ascii="Times New Roman" w:hAnsi="Times New Roman" w:cs="Times New Roman"/>
          <w:sz w:val="24"/>
          <w:szCs w:val="24"/>
        </w:rPr>
        <w:t xml:space="preserve">, kod obszaru PLH220005, dyrektywa siedliskowa. Ostoja ta znajduje się na Pojezierzu Bytowskim i obejmuje unikatowy zespół 12 jezior </w:t>
      </w:r>
      <w:proofErr w:type="spellStart"/>
      <w:r w:rsidR="00563CE7">
        <w:rPr>
          <w:rFonts w:ascii="Times New Roman" w:hAnsi="Times New Roman" w:cs="Times New Roman"/>
          <w:sz w:val="24"/>
          <w:szCs w:val="24"/>
        </w:rPr>
        <w:t>lobeliowych</w:t>
      </w:r>
      <w:proofErr w:type="spellEnd"/>
      <w:r w:rsidR="00563CE7">
        <w:rPr>
          <w:rFonts w:ascii="Times New Roman" w:hAnsi="Times New Roman" w:cs="Times New Roman"/>
          <w:sz w:val="24"/>
          <w:szCs w:val="24"/>
        </w:rPr>
        <w:t xml:space="preserve">. Swoją nazwę zawdzięczają wyjątkowym na skalę Polski roślinom- lobeliom jeziornym. </w:t>
      </w:r>
    </w:p>
    <w:p w:rsidR="00563CE7" w:rsidRDefault="00563CE7" w:rsidP="00396314">
      <w:pPr>
        <w:ind w:left="6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Korytarze ekologiczne:\</w:t>
      </w:r>
    </w:p>
    <w:p w:rsidR="00563CE7" w:rsidRDefault="00563CE7" w:rsidP="00396314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Miejsce inwestycji leży poza korytarzem ekologicznym. Realizacja przedsięwzięcia nie wpłynie na migrację </w:t>
      </w:r>
      <w:r w:rsidR="00BF6C31">
        <w:rPr>
          <w:rFonts w:ascii="Times New Roman" w:hAnsi="Times New Roman" w:cs="Times New Roman"/>
          <w:sz w:val="24"/>
          <w:szCs w:val="24"/>
        </w:rPr>
        <w:t>zwierząt w korytarzu ekologicznym Puszcza Koszalińska – GKPn-18.</w:t>
      </w:r>
    </w:p>
    <w:p w:rsidR="00BF6C31" w:rsidRPr="008C4AEA" w:rsidRDefault="008C4AEA" w:rsidP="008C4AE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Obszary, na których standardy jakości środowiska zostały przekroczone lub istnieje prawdopodobieństwo ich przekroczenia:</w:t>
      </w:r>
    </w:p>
    <w:p w:rsidR="008C4AEA" w:rsidRDefault="008C4AEA" w:rsidP="008C4AEA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Inwestycja nie jest zlokalizowana na terenach, na których standardy jakości powietrza zostały przekroczone lub istnieje prawdopodobieństwo ich  przekroczenia. </w:t>
      </w:r>
    </w:p>
    <w:p w:rsidR="00834F65" w:rsidRPr="00834F65" w:rsidRDefault="00834F65" w:rsidP="00834F65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Obszary o krajobrazie mającym znaczenie historyczne, kulturowe lub archeologiczne:</w:t>
      </w:r>
    </w:p>
    <w:p w:rsidR="00834F65" w:rsidRDefault="00834F65" w:rsidP="00834F65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inwestycji nie znajdują się obiekty mające znaczenie historyczne, kulturowe lub archeologiczne.</w:t>
      </w:r>
    </w:p>
    <w:p w:rsidR="00834F65" w:rsidRDefault="00834F65" w:rsidP="00834F65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Gęstość zaludnienia </w:t>
      </w:r>
    </w:p>
    <w:p w:rsidR="00834F65" w:rsidRDefault="00834F65" w:rsidP="00834F65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planowanej inwestycji położone jest w granicach miejscowości Borzytuchom, którą zamieszkuje ok. 1240 mieszkańców. Administracyjnie teren należy do gminy wiejskiej Borzytuchom, którą zamieszkuje 3486 osób. Gęstość zaludnienia w gminie wynosi ok. 32 os./km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4F65" w:rsidRDefault="00834F65" w:rsidP="00834F65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Obszary przylegające do jezior</w:t>
      </w:r>
    </w:p>
    <w:p w:rsidR="00834F65" w:rsidRDefault="00834F65" w:rsidP="00834F65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teren </w:t>
      </w:r>
      <w:r w:rsidR="00A8631F">
        <w:rPr>
          <w:rFonts w:ascii="Times New Roman" w:hAnsi="Times New Roman" w:cs="Times New Roman"/>
          <w:sz w:val="24"/>
          <w:szCs w:val="24"/>
        </w:rPr>
        <w:t xml:space="preserve">inwestycji nie przylega do żadnego </w:t>
      </w:r>
      <w:r w:rsidR="004740A2">
        <w:rPr>
          <w:rFonts w:ascii="Times New Roman" w:hAnsi="Times New Roman" w:cs="Times New Roman"/>
          <w:sz w:val="24"/>
          <w:szCs w:val="24"/>
        </w:rPr>
        <w:t xml:space="preserve">jeziora. Najbliższe jezioro to Jezioro Duże, które znajduje się w odległości ok. 2 km od planowanego przedsięwzięcia. </w:t>
      </w:r>
    </w:p>
    <w:p w:rsidR="004740A2" w:rsidRDefault="004740A2" w:rsidP="004740A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Uzdrowiska i obszary ochrony uzdrowiskowej</w:t>
      </w:r>
    </w:p>
    <w:p w:rsidR="004740A2" w:rsidRDefault="004740A2" w:rsidP="004740A2">
      <w:pPr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Obszar inwestycji usytuowany </w:t>
      </w:r>
      <w:r w:rsidR="0035014C">
        <w:rPr>
          <w:rFonts w:ascii="Times New Roman" w:hAnsi="Times New Roman" w:cs="Times New Roman"/>
          <w:sz w:val="24"/>
          <w:szCs w:val="24"/>
        </w:rPr>
        <w:t xml:space="preserve">jest z dala od uzdrowisk, </w:t>
      </w:r>
      <w:r w:rsidR="00F751B7">
        <w:rPr>
          <w:rFonts w:ascii="Times New Roman" w:hAnsi="Times New Roman" w:cs="Times New Roman"/>
          <w:sz w:val="24"/>
          <w:szCs w:val="24"/>
        </w:rPr>
        <w:t xml:space="preserve">najbliższym miastem posiadającym status uzdrowiska jest Ustka oddalona o ok. 55 km. </w:t>
      </w:r>
    </w:p>
    <w:p w:rsidR="00161674" w:rsidRDefault="00C31CC8" w:rsidP="00B76F3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Wody i obowiązu</w:t>
      </w:r>
      <w:r w:rsidR="00B76F3A">
        <w:rPr>
          <w:rFonts w:ascii="Times New Roman" w:hAnsi="Times New Roman" w:cs="Times New Roman"/>
          <w:b/>
          <w:sz w:val="24"/>
          <w:szCs w:val="24"/>
        </w:rPr>
        <w:t>jące dla nich cele środowiskowe:</w:t>
      </w:r>
    </w:p>
    <w:p w:rsidR="00B76F3A" w:rsidRDefault="00B76F3A" w:rsidP="00B76F3A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wejściem w życie z dniem 17 lutego 2023r. </w:t>
      </w:r>
      <w:r>
        <w:rPr>
          <w:rFonts w:ascii="Times New Roman" w:hAnsi="Times New Roman" w:cs="Times New Roman"/>
          <w:i/>
          <w:sz w:val="24"/>
          <w:szCs w:val="24"/>
        </w:rPr>
        <w:t xml:space="preserve">Rozporządzenia Ministra Infrastruktury </w:t>
      </w:r>
      <w:r>
        <w:rPr>
          <w:rFonts w:ascii="Times New Roman" w:hAnsi="Times New Roman" w:cs="Times New Roman"/>
          <w:sz w:val="24"/>
          <w:szCs w:val="24"/>
        </w:rPr>
        <w:t xml:space="preserve">z dnia 4 listopada 2022r., w sprawie </w:t>
      </w:r>
      <w:r>
        <w:rPr>
          <w:rFonts w:ascii="Times New Roman" w:hAnsi="Times New Roman" w:cs="Times New Roman"/>
          <w:i/>
          <w:sz w:val="24"/>
          <w:szCs w:val="24"/>
        </w:rPr>
        <w:t xml:space="preserve">Planu gospodarowania wodami na obszarze dorzecza Wisły </w:t>
      </w:r>
      <w:r>
        <w:rPr>
          <w:rFonts w:ascii="Times New Roman" w:hAnsi="Times New Roman" w:cs="Times New Roman"/>
          <w:sz w:val="24"/>
          <w:szCs w:val="24"/>
        </w:rPr>
        <w:t>(Dz.</w:t>
      </w:r>
      <w:r w:rsidR="0019168D">
        <w:rPr>
          <w:rFonts w:ascii="Times New Roman" w:hAnsi="Times New Roman" w:cs="Times New Roman"/>
          <w:sz w:val="24"/>
          <w:szCs w:val="24"/>
        </w:rPr>
        <w:t xml:space="preserve">U.2023r., poz. 300), planowane przedsięwzięcie znajduje się na obszarze </w:t>
      </w:r>
      <w:r w:rsidR="00127DE7">
        <w:rPr>
          <w:rFonts w:ascii="Times New Roman" w:hAnsi="Times New Roman" w:cs="Times New Roman"/>
          <w:sz w:val="24"/>
          <w:szCs w:val="24"/>
        </w:rPr>
        <w:t>jednolitych części wód:</w:t>
      </w:r>
    </w:p>
    <w:p w:rsidR="00127DE7" w:rsidRDefault="00127DE7" w:rsidP="00B76F3A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powierzchniowych rzecznych o kodzie RW200015472469 – Kamionka typ </w:t>
      </w:r>
      <w:proofErr w:type="spellStart"/>
      <w:r>
        <w:rPr>
          <w:rFonts w:ascii="Times New Roman" w:hAnsi="Times New Roman" w:cs="Times New Roman"/>
          <w:sz w:val="24"/>
          <w:szCs w:val="24"/>
        </w:rPr>
        <w:t>jcwp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potok lub struga w dolinie o dużym udziale torfowisk. Status </w:t>
      </w:r>
      <w:proofErr w:type="spellStart"/>
      <w:r>
        <w:rPr>
          <w:rFonts w:ascii="Times New Roman" w:hAnsi="Times New Roman" w:cs="Times New Roman"/>
          <w:sz w:val="24"/>
          <w:szCs w:val="24"/>
        </w:rPr>
        <w:t>jcwp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określono jako naturalna część wód. Stan </w:t>
      </w:r>
      <w:r w:rsidR="00600AC5">
        <w:rPr>
          <w:rFonts w:ascii="Times New Roman" w:hAnsi="Times New Roman" w:cs="Times New Roman"/>
          <w:sz w:val="24"/>
          <w:szCs w:val="24"/>
        </w:rPr>
        <w:t xml:space="preserve">ekologiczny określono jako dobry. </w:t>
      </w:r>
      <w:r w:rsidR="00426A04">
        <w:rPr>
          <w:rFonts w:ascii="Times New Roman" w:hAnsi="Times New Roman" w:cs="Times New Roman"/>
          <w:sz w:val="24"/>
          <w:szCs w:val="24"/>
        </w:rPr>
        <w:t xml:space="preserve">Na terenie </w:t>
      </w:r>
      <w:proofErr w:type="spellStart"/>
      <w:r w:rsidR="00426A04">
        <w:rPr>
          <w:rFonts w:ascii="Times New Roman" w:hAnsi="Times New Roman" w:cs="Times New Roman"/>
          <w:sz w:val="24"/>
          <w:szCs w:val="24"/>
        </w:rPr>
        <w:t>jcwp</w:t>
      </w:r>
      <w:proofErr w:type="spellEnd"/>
      <w:r w:rsidR="00426A04">
        <w:rPr>
          <w:rFonts w:ascii="Times New Roman" w:hAnsi="Times New Roman" w:cs="Times New Roman"/>
          <w:sz w:val="24"/>
          <w:szCs w:val="24"/>
        </w:rPr>
        <w:t xml:space="preserve"> nie występują obszary przeznaczone do ochrony gatunków zwierząt wodnych o znaczeniu gospodarczym, na podstawie Rozporządzenia Ministra Rolnictwa i Rozwoju Wsi z dnia 6 maja 2021r.,  w sprawie określenia gatunków zwierząt wodnych o znaczeniu gospodarczym oraz obszarów przeznaczonych do ochrony tych gatunków. </w:t>
      </w:r>
    </w:p>
    <w:p w:rsidR="008C6518" w:rsidRPr="00D872E3" w:rsidRDefault="008C6518" w:rsidP="00D872E3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podziemnych </w:t>
      </w:r>
      <w:proofErr w:type="spellStart"/>
      <w:r>
        <w:rPr>
          <w:rFonts w:ascii="Times New Roman" w:hAnsi="Times New Roman" w:cs="Times New Roman"/>
          <w:sz w:val="24"/>
          <w:szCs w:val="24"/>
        </w:rPr>
        <w:t>JCWPd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kodzie PLGW</w:t>
      </w:r>
      <w:r w:rsidR="0077630D">
        <w:rPr>
          <w:rFonts w:ascii="Times New Roman" w:hAnsi="Times New Roman" w:cs="Times New Roman"/>
          <w:sz w:val="24"/>
          <w:szCs w:val="24"/>
        </w:rPr>
        <w:t xml:space="preserve">200011, zaliczony do regionu Dolnej Wisły, przeznaczony do poboru wody na potrzeby zaopatrzenia ludności w wodę przeznaczona do spożycia. Stan chemiczny, ilościowy i jakościowy </w:t>
      </w:r>
      <w:proofErr w:type="spellStart"/>
      <w:r w:rsidR="0077630D">
        <w:rPr>
          <w:rFonts w:ascii="Times New Roman" w:hAnsi="Times New Roman" w:cs="Times New Roman"/>
          <w:sz w:val="24"/>
          <w:szCs w:val="24"/>
        </w:rPr>
        <w:t>JCWPd</w:t>
      </w:r>
      <w:proofErr w:type="spellEnd"/>
      <w:r w:rsidR="0077630D">
        <w:rPr>
          <w:rFonts w:ascii="Times New Roman" w:hAnsi="Times New Roman" w:cs="Times New Roman"/>
          <w:sz w:val="24"/>
          <w:szCs w:val="24"/>
        </w:rPr>
        <w:t xml:space="preserve"> określono jako doby</w:t>
      </w:r>
      <w:r w:rsidR="00D872E3">
        <w:rPr>
          <w:rFonts w:ascii="Times New Roman" w:hAnsi="Times New Roman" w:cs="Times New Roman"/>
          <w:sz w:val="24"/>
          <w:szCs w:val="24"/>
        </w:rPr>
        <w:t xml:space="preserve"> </w:t>
      </w:r>
      <w:r w:rsidR="0077630D" w:rsidRPr="00D872E3">
        <w:rPr>
          <w:rFonts w:ascii="Times New Roman" w:hAnsi="Times New Roman" w:cs="Times New Roman"/>
          <w:sz w:val="24"/>
          <w:szCs w:val="24"/>
        </w:rPr>
        <w:t xml:space="preserve">oraz stwierdzono, że nie jest zagrożone osiągnięcie celów środowiskowych tj. co najmniej dobrego stanu ilościowego i chemicznego wód podziemnych. </w:t>
      </w:r>
    </w:p>
    <w:p w:rsidR="0077630D" w:rsidRDefault="0077630D" w:rsidP="00B76F3A">
      <w:pPr>
        <w:pStyle w:val="Akapitzlist"/>
        <w:ind w:left="960"/>
        <w:jc w:val="both"/>
        <w:rPr>
          <w:rFonts w:ascii="Times New Roman" w:hAnsi="Times New Roman" w:cs="Times New Roman"/>
          <w:sz w:val="24"/>
          <w:szCs w:val="24"/>
        </w:rPr>
      </w:pPr>
    </w:p>
    <w:p w:rsidR="007F086E" w:rsidRDefault="007F086E" w:rsidP="007F086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Rodzaj, cechy i skalę możliwego oddziaływania rozważanego w odniesieniu do kryteriów wymienionych w art. 63 pkt 1 i 2 oraz w art. 62 ust. 1:</w:t>
      </w:r>
    </w:p>
    <w:p w:rsidR="00013EBF" w:rsidRDefault="00013EBF" w:rsidP="00013EBF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Można zdefiniować następujące elementy środowiska,  na które prace wykonywane w ramach przedmiotowego przedsięwzięcia mogą mieć negatywny wpływ, na skutek emisji substancji i energii do środowiska:</w:t>
      </w:r>
    </w:p>
    <w:p w:rsidR="00013EBF" w:rsidRDefault="00013EBF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zanieczyszczenie powietrza w rejonie prowadzenia prac w wyniku emisji pyłu i zanieczyszczeń gazowych o charakterze komunikacyjnym i powstające w wyniku pracy urządzeń budowlanych,</w:t>
      </w:r>
    </w:p>
    <w:p w:rsidR="00013EBF" w:rsidRDefault="00013EBF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stan klimatu akustycznego w rejonie prowadzenia prac w wyniku emisji </w:t>
      </w:r>
      <w:r w:rsidR="00EC2802">
        <w:rPr>
          <w:rFonts w:ascii="Times New Roman" w:hAnsi="Times New Roman" w:cs="Times New Roman"/>
          <w:sz w:val="24"/>
          <w:szCs w:val="24"/>
        </w:rPr>
        <w:t>hałasu i wibracji do środowiska ze stosowanych pojazdów, maszyn i sprzętu budowlanego,</w:t>
      </w:r>
    </w:p>
    <w:p w:rsidR="00EC2802" w:rsidRDefault="00EC2802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potencjalne zanieczyszczenia powierzchni ziemi, wód gruntowych oraz obciążenie środowiska z tyłu wytwarzania odpadów w trakcie prowadzenia robót budowlanych. </w:t>
      </w:r>
    </w:p>
    <w:p w:rsidR="00EC2802" w:rsidRDefault="00EC2802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Jednakże, zgodnie z przedłożoną dokumentacją oddziaływanie podczas realizacji inwestycji będzie miało zasięg lokalny, krótkotrwały i odwracalny.</w:t>
      </w:r>
    </w:p>
    <w:p w:rsidR="00EC2802" w:rsidRDefault="00EC2802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Źródłem emisji hałasu będzie praca narzędzi wykorzystywanych podczas prowadzenia prac związanych z budową obiektów.  Hałas będą również powodowały środki transportu dowożące materiały budowlane. Poziom dźwięku będzie zmienny w czasie i uzależniony od rodzaju i ilości pracujących w danym momencie urządzeń, a także od warunków atmosferycznych mających wpływ na rozprzestrzenianie się fali akustycznej. Będą to uciążliwości przemijające i krótkotrwałe, ograniczone wyłącznie do pory dnia i czasu trwania robót. Nie należy spodziewać się przekroczenia dopuszczalnych poziomów hałasu w środowisku.</w:t>
      </w:r>
    </w:p>
    <w:p w:rsidR="005C56CF" w:rsidRDefault="00EC2802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Źródłem emisji zanieczyszczeń do powietrza będzie praca silników spalinowych sprzętu i pojazdów wykorzystywanych podczas prowadzenia prac montażowo-budowlanych, w tym pojazdów dowożących materiały. </w:t>
      </w:r>
      <w:r w:rsidR="002A4052">
        <w:rPr>
          <w:rFonts w:ascii="Times New Roman" w:hAnsi="Times New Roman" w:cs="Times New Roman"/>
          <w:sz w:val="24"/>
          <w:szCs w:val="24"/>
        </w:rPr>
        <w:t xml:space="preserve">Ruch pojazdów powoduje również wystąpienie tzw. Emisji wtórnej pyłu. Ilość emitowanych zanieczyszczeń będzie niewielka, a ich oddziaływanie ograniczać się będzie do terenu budowy. Emisja tego typu stanowi emisję niezorganizowaną, a jej wielkość zmienia się w czasie. </w:t>
      </w:r>
    </w:p>
    <w:p w:rsidR="005C56CF" w:rsidRDefault="005C56CF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Prace prowadzone w czasie realizacji przedsięwzięcia powodować będą powstawanie odpadów głównie z grupy 17 </w:t>
      </w:r>
      <w:r>
        <w:rPr>
          <w:rFonts w:ascii="Times New Roman" w:hAnsi="Times New Roman" w:cs="Times New Roman"/>
          <w:i/>
          <w:sz w:val="24"/>
          <w:szCs w:val="24"/>
        </w:rPr>
        <w:t xml:space="preserve">Rozporządzenia Ministra Klimatu z dnia 2 stycznia 2020r. </w:t>
      </w:r>
      <w:r>
        <w:rPr>
          <w:rFonts w:ascii="Times New Roman" w:hAnsi="Times New Roman" w:cs="Times New Roman"/>
          <w:sz w:val="24"/>
          <w:szCs w:val="24"/>
        </w:rPr>
        <w:t xml:space="preserve"> w sprawie katalogu odpadów (Dz.U. z 2020r., poz. 10), czyli odpadów z budowy, remontów i demontażu obiektów budowlanych oraz infrastruktury drogowej.</w:t>
      </w:r>
    </w:p>
    <w:p w:rsidR="00A75D24" w:rsidRDefault="005C56CF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Podczas prac budowlanych powstaną także odpady komunalne wytwarzane przez pracowników zatrudnionych przy budowie. Ilość tych odpadów jest trudna do oszacowania. Odpady te będą gromadzone w kontenerach, a następnie zostaną przekazane uprawnionemu do gospodarowania odpadami podmiotowi. </w:t>
      </w:r>
    </w:p>
    <w:p w:rsidR="00EC2802" w:rsidRDefault="00A75D24" w:rsidP="00EC280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Faza eksploatacji przedsięwzięcia wiązać się będzie z emisją zorganizowaną węglowodorów do powietrza, powstawaniem wód </w:t>
      </w:r>
      <w:r w:rsidR="00EC2802" w:rsidRPr="00EC28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deszczowych, ścieków o charakterze bytowym, emisje niezorganizowaną o charakterze komunikacyjnym, emisję hałasu oraz wytwarzaniem odpadów. </w:t>
      </w:r>
      <w:r w:rsidR="009472B7">
        <w:rPr>
          <w:rFonts w:ascii="Times New Roman" w:hAnsi="Times New Roman" w:cs="Times New Roman"/>
          <w:sz w:val="24"/>
          <w:szCs w:val="24"/>
        </w:rPr>
        <w:t xml:space="preserve">Jednakże użytkowanie budynków po zastosowaniu poniższych rozwiązań nie będzie wiązało się z negatywnym oddziaływaniem na środowisko, woda pobierana będzie z gminnej sieci wodociągowej, w przypadku jej braku zakłada się pobór wody ze studni, w przypadku ścieków- odprowadzanie do szczelnych zbiorników bezodpływowych. Do ogrzewania budynków będą kotły na </w:t>
      </w:r>
      <w:proofErr w:type="spellStart"/>
      <w:r w:rsidR="009472B7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="009472B7">
        <w:rPr>
          <w:rFonts w:ascii="Times New Roman" w:hAnsi="Times New Roman" w:cs="Times New Roman"/>
          <w:sz w:val="24"/>
          <w:szCs w:val="24"/>
        </w:rPr>
        <w:t xml:space="preserve">, pompy ciepła, przewiduje się możliwość paneli fotowoltaicznych. Energia- z sieci energetycznej, wg warunków technicznych przyłączenia wydanych przez operatora. Wody opadowe zostaną zagospodarowane powierzchniowo </w:t>
      </w:r>
      <w:r w:rsidR="00D5766A">
        <w:rPr>
          <w:rFonts w:ascii="Times New Roman" w:hAnsi="Times New Roman" w:cs="Times New Roman"/>
          <w:sz w:val="24"/>
          <w:szCs w:val="24"/>
        </w:rPr>
        <w:t xml:space="preserve">w granicach poszczególnych działek. </w:t>
      </w:r>
    </w:p>
    <w:p w:rsidR="00D5766A" w:rsidRDefault="00D5766A" w:rsidP="00D5766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Infrastruktura techniczna zostanie zrealizowana zgodnie z warunkami właściwych zarządców, będzie użytkowana zgodnie z zaleceniami technologicznymi oraz zasadami ochrony środowiska. </w:t>
      </w:r>
    </w:p>
    <w:p w:rsidR="00D5766A" w:rsidRDefault="00D5766A" w:rsidP="00D5766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Ze względu na charakter i zakres planowanego przedsięwzięcia etap eksploatacji nie będzie wiązał się z istotną emisja hałasu. Hałas będzie związany z ruchem samochodów osobowych, którymi będą poruszać się użytkownicy terenu. Ruch pojazdów związany z funkcjonowaniem obiektów będzie odbywał się w zdecydowanej większości w porze dziennej i nie będzie przyczyniał się do przekroczenia dopuszczalnych norm z zakresie emisji hałasu. </w:t>
      </w:r>
    </w:p>
    <w:p w:rsidR="00D5766A" w:rsidRDefault="007B0AF6" w:rsidP="00D5766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Ze względu na rodzaj, skalę, lokalizację oddaloną od granic Państwa oraz lokalny charakter planowanego przedsięwzięcia, nie przewiduje się jego oddziaływania zarówno na etapie realizacji jak i eksploatacji w kontekście transgranicznym.</w:t>
      </w:r>
    </w:p>
    <w:p w:rsidR="007B0AF6" w:rsidRDefault="007B0AF6" w:rsidP="00D5766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Stwierdza się, ze skala inwestycji jest niewielka, a rodzaj inwestycji jest nieuciążliwy. Realizacja planowanego </w:t>
      </w:r>
      <w:r w:rsidR="00B71127">
        <w:rPr>
          <w:rFonts w:ascii="Times New Roman" w:hAnsi="Times New Roman" w:cs="Times New Roman"/>
          <w:sz w:val="24"/>
          <w:szCs w:val="24"/>
        </w:rPr>
        <w:t xml:space="preserve">zamierzenia inwestycyjnego w stosunku do stanu istniejącego nie pogorszy i nie wywrze negatywnego oddziaływania na elementy przyrodnicze. </w:t>
      </w:r>
    </w:p>
    <w:p w:rsidR="00B71127" w:rsidRDefault="00B71127" w:rsidP="00D5766A">
      <w:pPr>
        <w:pStyle w:val="Akapitzlist"/>
        <w:ind w:left="6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Inwestycja nie będzie miała negatywnego wpływu na pobliskich mieszkańców, nie będzie również zagrożeniem dla ich zdrowia, warunków do życia czy pracy. </w:t>
      </w:r>
      <w:r>
        <w:rPr>
          <w:rFonts w:ascii="Times New Roman" w:hAnsi="Times New Roman" w:cs="Times New Roman"/>
          <w:sz w:val="24"/>
          <w:szCs w:val="24"/>
        </w:rPr>
        <w:br/>
      </w:r>
      <w:r w:rsidR="00BC16D2">
        <w:rPr>
          <w:rFonts w:ascii="Times New Roman" w:hAnsi="Times New Roman" w:cs="Times New Roman"/>
          <w:b/>
          <w:sz w:val="24"/>
          <w:szCs w:val="24"/>
        </w:rPr>
        <w:t>Możliwość ograniczenia oddziaływania:</w:t>
      </w:r>
    </w:p>
    <w:p w:rsidR="00BC16D2" w:rsidRDefault="00BC16D2" w:rsidP="00D5766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Planowane przedsięwzięcie nie będzie stanowić szczególnego zagrożenia dla środowiska, a rozwiązania przedstawione w KIP będą  służyć poprawie warunków ochrony środowiska </w:t>
      </w:r>
      <w:r w:rsidR="00512326">
        <w:rPr>
          <w:rFonts w:ascii="Times New Roman" w:hAnsi="Times New Roman" w:cs="Times New Roman"/>
          <w:sz w:val="24"/>
          <w:szCs w:val="24"/>
        </w:rPr>
        <w:t xml:space="preserve">i przeciwdziałaniu ewentualnym negatywnym skutkom zamierzenia. Organizacja pracy zapewni zoptymalizowanie wszystkich procesów realizacyjnych, co prowadzić będzie do właściwego </w:t>
      </w:r>
      <w:r w:rsidR="00060F0A">
        <w:rPr>
          <w:rFonts w:ascii="Times New Roman" w:hAnsi="Times New Roman" w:cs="Times New Roman"/>
          <w:sz w:val="24"/>
          <w:szCs w:val="24"/>
        </w:rPr>
        <w:t>wykorzystania czasu przeznaczonego na zrealizowanie przedsięwzięcia, a tym samym ograniczać będzie w czasie uciążliwości środowiskowe powodowane prowadzonymi pracami. Natomiast w zakresie prac realizacyjnych zobowiązano się do przestrzegania następujących rozwiązań chroniących środowisko.:</w:t>
      </w:r>
    </w:p>
    <w:p w:rsidR="00060F0A" w:rsidRDefault="00060F0A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organizacji placu budowy zapewniającej ergonomiczną obsługę komunikacyjną,</w:t>
      </w:r>
    </w:p>
    <w:p w:rsidR="00060F0A" w:rsidRDefault="00060F0A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1AF5">
        <w:rPr>
          <w:rFonts w:ascii="Times New Roman" w:hAnsi="Times New Roman" w:cs="Times New Roman"/>
          <w:sz w:val="24"/>
          <w:szCs w:val="24"/>
        </w:rPr>
        <w:t>właściwej organizacji prac, ograniczającej użycie sprzętu mechanicznego jedynie do pory dnia,</w:t>
      </w:r>
    </w:p>
    <w:p w:rsidR="00101AF5" w:rsidRDefault="00101AF5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składowania materiałów w wyznaczonych przez kierownika budowy miejscu,</w:t>
      </w:r>
    </w:p>
    <w:p w:rsidR="00101AF5" w:rsidRDefault="00101AF5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Transportowania materiałów sypkich pojazdami do tego przystosowanymi, zabezpieczonych przed pyleniem poprzez zapewnienie optymalnej ich wilgotności, pod przykryciem (plandeką), lub w inny sposób uniemożliwiający ich rozsypywanie,</w:t>
      </w:r>
    </w:p>
    <w:p w:rsidR="00101AF5" w:rsidRDefault="00101AF5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regularnego dostarczania materiałów w celu uniknięcia długotrwałego składowania,</w:t>
      </w:r>
    </w:p>
    <w:p w:rsidR="00101AF5" w:rsidRDefault="00101AF5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magazynowania materiałów sypkich w miejscach i w sposób osłaniający przed wiatrem, uniemożliwiający ich straty i nadmierne pylenie,</w:t>
      </w:r>
    </w:p>
    <w:p w:rsidR="00101AF5" w:rsidRDefault="00101AF5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wyposażenie placu budowy w niezbędną ilość pojemników, kontenerów, koszy do gromadzenia odpadów,</w:t>
      </w:r>
    </w:p>
    <w:p w:rsidR="00101AF5" w:rsidRDefault="00101AF5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bieżącego prowadzenia na terenie budowy prac porządkowych,</w:t>
      </w:r>
    </w:p>
    <w:p w:rsidR="00101AF5" w:rsidRDefault="00101AF5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stosowania materiałów wysokiej jakości, nieuciążliwych dla środowiska i posiadających stosowne atesty i certyfikaty, </w:t>
      </w:r>
      <w:r w:rsidR="00D2216E">
        <w:rPr>
          <w:rFonts w:ascii="Times New Roman" w:hAnsi="Times New Roman" w:cs="Times New Roman"/>
          <w:sz w:val="24"/>
          <w:szCs w:val="24"/>
        </w:rPr>
        <w:t>gwarantujący ich długi czas eksploatowania,</w:t>
      </w:r>
    </w:p>
    <w:p w:rsidR="00D2216E" w:rsidRDefault="00D2216E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eliminowania pracy maszyn i urządzeń budowlanych na biegu jałowym oraz przy obciążeniach maksymalnych,-</w:t>
      </w:r>
    </w:p>
    <w:p w:rsidR="00D2216E" w:rsidRDefault="00D2216E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zastosowania sprawnych urządzeń i maszyn spełniających normy dopuszczalnej emisji hałasu,</w:t>
      </w:r>
    </w:p>
    <w:p w:rsidR="00D2216E" w:rsidRDefault="00D2216E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-wyposażenia placu budowy w sorbenty neutralizujące ewentualne rozlewy olejowe,</w:t>
      </w:r>
    </w:p>
    <w:p w:rsidR="00D2216E" w:rsidRDefault="00D2216E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używania sprawnego sprzętu do realizacji prac, który będzie stacjonował na wyznaczonym przez kierownika budowy zapleczu</w:t>
      </w:r>
      <w:r w:rsidR="00FA3F0A">
        <w:rPr>
          <w:rFonts w:ascii="Times New Roman" w:hAnsi="Times New Roman" w:cs="Times New Roman"/>
          <w:sz w:val="24"/>
          <w:szCs w:val="24"/>
        </w:rPr>
        <w:t>,</w:t>
      </w:r>
    </w:p>
    <w:p w:rsidR="00FA3F0A" w:rsidRDefault="00FA3F0A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tankowania i serwisowania pojazdów i maszyn budowlanych poza terenem planowanej inwestycji,</w:t>
      </w:r>
    </w:p>
    <w:p w:rsidR="00FA3F0A" w:rsidRDefault="00FA3F0A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gromadzenia wytworzonych przez pracowników budowy ścieków socjalno-bytowych w szczelnych zbiornikach bezodpływowych, stanowiących wyposażenie przenośnych kabin sanitarnych (np. tupu TOITOI), a następnie ich odbierania przez specjalistyczną firmę zewnętrzną posiadającą odpowiednie zezwolenia na ich odbiór,</w:t>
      </w:r>
    </w:p>
    <w:p w:rsidR="00FA3F0A" w:rsidRDefault="00FA3F0A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zdejmowania i składowania warstw ziemi oddzielnie, a następnie do wykorzystania ich przy niwelacji i urządzania terenu po zakończeniu robót, </w:t>
      </w:r>
    </w:p>
    <w:p w:rsidR="00FA3F0A" w:rsidRDefault="00FA3F0A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maksymalnego wykorzystania </w:t>
      </w:r>
      <w:r w:rsidR="0038754D">
        <w:rPr>
          <w:rFonts w:ascii="Times New Roman" w:hAnsi="Times New Roman" w:cs="Times New Roman"/>
          <w:sz w:val="24"/>
          <w:szCs w:val="24"/>
        </w:rPr>
        <w:t>odpadów powstających podczas prac i właściw</w:t>
      </w:r>
      <w:r w:rsidR="00905A81">
        <w:rPr>
          <w:rFonts w:ascii="Times New Roman" w:hAnsi="Times New Roman" w:cs="Times New Roman"/>
          <w:sz w:val="24"/>
          <w:szCs w:val="24"/>
        </w:rPr>
        <w:t>ą</w:t>
      </w:r>
      <w:r w:rsidR="0038754D">
        <w:rPr>
          <w:rFonts w:ascii="Times New Roman" w:hAnsi="Times New Roman" w:cs="Times New Roman"/>
          <w:sz w:val="24"/>
          <w:szCs w:val="24"/>
        </w:rPr>
        <w:t xml:space="preserve"> nimi gospodarkę poprzez selektywną zbiórkę</w:t>
      </w:r>
      <w:r w:rsidR="00905A81">
        <w:rPr>
          <w:rFonts w:ascii="Times New Roman" w:hAnsi="Times New Roman" w:cs="Times New Roman"/>
          <w:sz w:val="24"/>
          <w:szCs w:val="24"/>
        </w:rPr>
        <w:t xml:space="preserve"> wytwarzanych odpadów w odpowiednich pojemnikach lub workach zapobiegających ich rozprzestrzenianiu,</w:t>
      </w:r>
    </w:p>
    <w:p w:rsidR="00905A81" w:rsidRDefault="00905A81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regularnego usuwania z rejonu prowadzenia prac odpadów przeznaczonych odzysku lub do unieszkodliwiania.</w:t>
      </w:r>
    </w:p>
    <w:p w:rsidR="00905A81" w:rsidRDefault="00793C04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Przy zastosowaniu planowanych rozwiązań chroniących środowisko, przestrzeganiu norm i przepisów prawa oraz przepisów BHP, higieny pracy oraz p.poż., oddziaływanie planowanego przedsięwzięcia ograniczone będzie do obszaru fragmentu działki inwestycyjnej. Ponadto nie przewiduje się możliwości wywoływania ponadnormatywnych uciążliwości </w:t>
      </w:r>
      <w:r w:rsidR="00DA4FE9">
        <w:rPr>
          <w:rFonts w:ascii="Times New Roman" w:hAnsi="Times New Roman" w:cs="Times New Roman"/>
          <w:sz w:val="24"/>
          <w:szCs w:val="24"/>
        </w:rPr>
        <w:t>powodowanych przez: hałas, wibracje, zakłócenia elektryczne i promieniowanie, zanieczyszczenia powietrza, wody i gleby, w związku z tym nie ma możliwości wystąpienia ich skumulowanego oddziaływania na środowisko.</w:t>
      </w:r>
    </w:p>
    <w:p w:rsidR="00DA4FE9" w:rsidRDefault="00DA4FE9" w:rsidP="00060F0A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7F086E" w:rsidRDefault="00DA4FE9" w:rsidP="008A2B10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Przed wydaniem decyzji o środowiskowych uwarunkowaniach dla przedmiotowego przedsięwzięcia, Wójt Gminy </w:t>
      </w:r>
      <w:r w:rsidR="00BA7BDE">
        <w:rPr>
          <w:rFonts w:ascii="Times New Roman" w:hAnsi="Times New Roman" w:cs="Times New Roman"/>
          <w:sz w:val="24"/>
          <w:szCs w:val="24"/>
        </w:rPr>
        <w:t xml:space="preserve">Borzytuchom spełniając wymóg art.10 § 1 ustawy z dnia </w:t>
      </w:r>
      <w:r w:rsidR="00AD1B58">
        <w:rPr>
          <w:rFonts w:ascii="Times New Roman" w:hAnsi="Times New Roman" w:cs="Times New Roman"/>
          <w:sz w:val="24"/>
          <w:szCs w:val="24"/>
        </w:rPr>
        <w:t xml:space="preserve">14 czerwca 1960r., </w:t>
      </w:r>
      <w:r w:rsidR="00AD1B58">
        <w:rPr>
          <w:rFonts w:ascii="Times New Roman" w:hAnsi="Times New Roman" w:cs="Times New Roman"/>
          <w:i/>
          <w:sz w:val="24"/>
          <w:szCs w:val="24"/>
        </w:rPr>
        <w:t xml:space="preserve">Kodeks Postępowania Administracyjnego </w:t>
      </w:r>
      <w:r w:rsidR="005551F4">
        <w:rPr>
          <w:rFonts w:ascii="Times New Roman" w:hAnsi="Times New Roman" w:cs="Times New Roman"/>
          <w:sz w:val="24"/>
          <w:szCs w:val="24"/>
        </w:rPr>
        <w:t xml:space="preserve">w dniu 17 lipca 2024r. </w:t>
      </w:r>
      <w:r w:rsidR="00AD1B58">
        <w:rPr>
          <w:rFonts w:ascii="Times New Roman" w:hAnsi="Times New Roman" w:cs="Times New Roman"/>
          <w:sz w:val="24"/>
          <w:szCs w:val="24"/>
        </w:rPr>
        <w:t>poinformował strony postępowania o możliwości wypowiedzenia się w sprawie zebranego materiału dowodowego w terminie 7 dni od dnia dokonania zawiadomienia. W zwią</w:t>
      </w:r>
      <w:r w:rsidR="008A2B10">
        <w:rPr>
          <w:rFonts w:ascii="Times New Roman" w:hAnsi="Times New Roman" w:cs="Times New Roman"/>
          <w:sz w:val="24"/>
          <w:szCs w:val="24"/>
        </w:rPr>
        <w:t>zku z faktem, że w przedmiotowej sprawie liczna stron przekracza 10, to zgodnie z art. 49 § 2 KPA zawiadomienie uważa się za dokonane po upływie 14 dni od dnia, w którym nastąpiło publiczne obwieszczenie. Publiczne obwies</w:t>
      </w:r>
      <w:r w:rsidR="00F217FB">
        <w:rPr>
          <w:rFonts w:ascii="Times New Roman" w:hAnsi="Times New Roman" w:cs="Times New Roman"/>
          <w:sz w:val="24"/>
          <w:szCs w:val="24"/>
        </w:rPr>
        <w:t>zczenie nastąpiło w dniu 17 lipca 2024r.</w:t>
      </w:r>
      <w:r w:rsidR="008A2B10">
        <w:rPr>
          <w:rFonts w:ascii="Times New Roman" w:hAnsi="Times New Roman" w:cs="Times New Roman"/>
          <w:sz w:val="24"/>
          <w:szCs w:val="24"/>
        </w:rPr>
        <w:t xml:space="preserve"> We wskazanym terminie żadna ze stron postępowania nie wniosła uwag, ani wniosków.</w:t>
      </w:r>
    </w:p>
    <w:p w:rsidR="008A2B10" w:rsidRDefault="008A2B10" w:rsidP="008A2B10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Organ właściwy do wydania decyzji o środowiskowych uwarunkowaniach, tj. Wójt Gminy Borzytuchom, mając na uwadze zakres, charakter oraz rodzaj planowanego przedsięwzięcia wraz z jego przewidywanym oddziaływaniem na obszar inwestycji i jego tereny sąsiednie stwierdził, że proporcja skali i wielkości przedsięwzięcia zostaje zachowana, gdyż Wnioskodawca wykazał, iż przy zastosowaniu dostępnych technicznie i technologicznie rozwiązań zostaną dotrzymane standardy jakości środowiska i w związku z tym nie tworzy się obszaru ograniczonego użytkowania dla przedmiotowej inwestycji. </w:t>
      </w:r>
    </w:p>
    <w:p w:rsidR="007F77F7" w:rsidRDefault="007F77F7" w:rsidP="008A2B10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 załączonej karty informacyjnej przedsięwzięcia wynika, że zaproponowane rozwiązania zmniejszające wpływ realizacji inwestycji na środowisko, przy uwzględnieniu rodzaju i skali przedsięwzięcia sprawią, że zasięg jego oddziaływania zostanie znacznie ograniczony, nie powodując przekroczenia standardów jakości środowiska w zakresie czystości powietrza oraz norm akustycznych na terenie przeznaczonym na stały pobyt ludzi. Przedsięwzięcie na etapie budowy i eksploatacji nie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wpłynie negatywnie na pogłębianie zmian klimatycznych. Charakterystyka przedsięwzięcia i jego planowana lokalizacja sprawiają, że nie przewiduje się zagrożenia dla wód powierzchniowych i podziemnych oraz gleb, a także nie przewiduje się negatywnego wpływu na sąsiednie obszary chronione, a także na osiąganie celów środowiskowych zawartych w planach gospodarowania wodami na obszarach dorzeczy. </w:t>
      </w:r>
    </w:p>
    <w:p w:rsidR="007F77F7" w:rsidRDefault="007F77F7" w:rsidP="008A2B10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7A7192" w:rsidRDefault="007A7192" w:rsidP="008A2B10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Uwzględniając przeprowadzoną w toku postepowania w sprawie oceny oddziaływania na środowisko analizę i ocenę bezpośredniego i pośredniego wpływu inwestycji na środowisko oraz na zdrowie ludzi, możliwości oraz sposoby zapobiegania i ograniczenia negatywnego oddziaływania, jak również poprzez uzyskane opinie organów opiniujących:</w:t>
      </w:r>
    </w:p>
    <w:p w:rsidR="007A7192" w:rsidRDefault="007A7192" w:rsidP="008A2B10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Regionalnego Dyrektora Ochrony Środowiska w Gdańsku,</w:t>
      </w:r>
    </w:p>
    <w:p w:rsidR="007A7192" w:rsidRDefault="007A7192" w:rsidP="007A719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Państwowego Powiatowego Inspektora Sanitarnego w Bytowie,</w:t>
      </w:r>
    </w:p>
    <w:p w:rsidR="007A7192" w:rsidRDefault="007A7192" w:rsidP="007A719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Dyrektora Zarządu Zlewni Wód Polskich  w Gdańsku,</w:t>
      </w:r>
    </w:p>
    <w:p w:rsidR="007A7192" w:rsidRDefault="007A7192" w:rsidP="007A719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stwierdzających potrzeby przeprowadzenia oceny oddziaływania na środowisko, organ właściwy do wydania decyzji uznał, że po zrealizowaniu przez Inwestora wszystkich warunków zawartych w przedłożonych dokumentach oraz w niniejszej decyzji, planowane przedsięwzięcie będzie zgodne z wymaganiami przepisów o ochronie ś</w:t>
      </w:r>
      <w:r w:rsidR="004A72A6">
        <w:rPr>
          <w:rFonts w:ascii="Times New Roman" w:hAnsi="Times New Roman" w:cs="Times New Roman"/>
          <w:sz w:val="24"/>
          <w:szCs w:val="24"/>
        </w:rPr>
        <w:t>rodowiska.</w:t>
      </w:r>
    </w:p>
    <w:p w:rsidR="004A72A6" w:rsidRDefault="004A72A6" w:rsidP="007A7192">
      <w:pPr>
        <w:pStyle w:val="Akapitzlist"/>
        <w:ind w:left="6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C4A">
        <w:rPr>
          <w:rFonts w:ascii="Times New Roman" w:hAnsi="Times New Roman" w:cs="Times New Roman"/>
          <w:b/>
          <w:sz w:val="24"/>
          <w:szCs w:val="24"/>
        </w:rPr>
        <w:t xml:space="preserve">Stosownie do art. 84 z dnia 3 października 2008r. o udostępnieniu informacji o środowisku i jego ochronie, udziale społeczeństwa w ochronie środowiska oraz o ocenach oddziaływania na środowisko, Wójt Gminy Borzytuchom orzekł brak potrzeby przeprowadzenia oceny oddziaływania na środowisko dla przedmiotowego przedsięwzięcia </w:t>
      </w:r>
      <w:r w:rsidR="00654437">
        <w:rPr>
          <w:rFonts w:ascii="Times New Roman" w:hAnsi="Times New Roman" w:cs="Times New Roman"/>
          <w:b/>
          <w:sz w:val="24"/>
          <w:szCs w:val="24"/>
        </w:rPr>
        <w:t>oraz uczynił charakterystykę całego przedsięwzięcia załącznikiem dl niniejszej decyzji.</w:t>
      </w:r>
    </w:p>
    <w:p w:rsidR="00654437" w:rsidRDefault="00654437" w:rsidP="007A719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Wobec powyższego orzeczono jak w sentencji. </w:t>
      </w:r>
    </w:p>
    <w:p w:rsidR="00654437" w:rsidRDefault="00654437" w:rsidP="007A719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654437" w:rsidRDefault="00654437" w:rsidP="007A7192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654437" w:rsidRDefault="00654437" w:rsidP="00654437">
      <w:pPr>
        <w:pStyle w:val="Akapitzlist"/>
        <w:ind w:left="60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Pouczenie</w:t>
      </w:r>
    </w:p>
    <w:p w:rsidR="00654437" w:rsidRDefault="00654437" w:rsidP="005551F4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654437">
        <w:rPr>
          <w:rFonts w:ascii="Times New Roman" w:hAnsi="Times New Roman" w:cs="Times New Roman"/>
          <w:sz w:val="24"/>
          <w:szCs w:val="24"/>
        </w:rPr>
        <w:tab/>
        <w:t>Od niniejszej decyzji służy stronom odwołanie do Samorządowego Kolegium Odwoławczego w Słupsku za pośrednictwem organu, który wydał decyzję</w:t>
      </w:r>
      <w:r>
        <w:rPr>
          <w:rFonts w:ascii="Times New Roman" w:hAnsi="Times New Roman" w:cs="Times New Roman"/>
          <w:sz w:val="24"/>
          <w:szCs w:val="24"/>
        </w:rPr>
        <w:t xml:space="preserve">, w terminie 14 dni od dnia jej doręczenia. </w:t>
      </w:r>
    </w:p>
    <w:p w:rsidR="00654437" w:rsidRDefault="00654437" w:rsidP="005551F4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127a. Kpa, w trakcie biegu terminu do wniesienia odwołania strona może zrzec się prawa do wniesienia odwołania wobec organu administracji publicznej, który wydał decyzję. Z dniem doręczenia organowi administracji publicznej oświadczenia o </w:t>
      </w:r>
      <w:r w:rsidR="00D414F5">
        <w:rPr>
          <w:rFonts w:ascii="Times New Roman" w:hAnsi="Times New Roman" w:cs="Times New Roman"/>
          <w:sz w:val="24"/>
          <w:szCs w:val="24"/>
        </w:rPr>
        <w:t xml:space="preserve">zrzeczeniu się </w:t>
      </w:r>
      <w:r w:rsidR="0085042B">
        <w:rPr>
          <w:rFonts w:ascii="Times New Roman" w:hAnsi="Times New Roman" w:cs="Times New Roman"/>
          <w:sz w:val="24"/>
          <w:szCs w:val="24"/>
        </w:rPr>
        <w:t xml:space="preserve">prawa do wniesienia odwołania przez ostatnią ze stron </w:t>
      </w:r>
      <w:r w:rsidR="008320EC">
        <w:rPr>
          <w:rFonts w:ascii="Times New Roman" w:hAnsi="Times New Roman" w:cs="Times New Roman"/>
          <w:sz w:val="24"/>
          <w:szCs w:val="24"/>
        </w:rPr>
        <w:t>postępowania, decyzja staje się ostateczna i prawomocna.</w:t>
      </w:r>
    </w:p>
    <w:p w:rsidR="008320EC" w:rsidRDefault="008320EC" w:rsidP="005551F4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72 ust. 3,4,4a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 decyzja o środowiskowych uwarunkowaniach dołącza się</w:t>
      </w:r>
      <w:r w:rsidR="004A0217">
        <w:rPr>
          <w:rFonts w:ascii="Times New Roman" w:hAnsi="Times New Roman" w:cs="Times New Roman"/>
          <w:sz w:val="24"/>
          <w:szCs w:val="24"/>
        </w:rPr>
        <w:t xml:space="preserve"> do wniosku o wydanie decyzji, o których mowa w ust. 1, oraz zgłoszenia, o którym mowa w ust. 1a. Złożenie wniosku lub dokonanie zgłoszenia następuje w terminie 6 lat od dnia, w którym decyzja o środowiskowych uwarunkowaniach stała się ostateczna, z zastrzeżeniem ust. 4 i 4b.</w:t>
      </w:r>
    </w:p>
    <w:p w:rsidR="004A0217" w:rsidRDefault="004A0217" w:rsidP="005551F4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Złożenie wniosku lub dokonanie zgłoszenia może nastąpić w terminie 10 lat od dnia, w którym decyzja o środowiskowych uwarunkowaniach stała się ostateczna, o ile strona, która złożyła wniosek o wydanie decyzji o środowiskowych uwarunkowaniach, lub podmiot, na który została przeniesiona ta decyzja, otrzymali, przed upływem terminu, o którym mowa w ust. 3, od organu, który wydał decyzję o środowiskowych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uwarunkowaniach w pierwszej instancji, stanowisko, że aktualne są warunki realizacji przedsięwzięcia określone w decyzji </w:t>
      </w:r>
      <w:r w:rsidR="00817B9C">
        <w:rPr>
          <w:rFonts w:ascii="Times New Roman" w:hAnsi="Times New Roman" w:cs="Times New Roman"/>
          <w:sz w:val="24"/>
          <w:szCs w:val="24"/>
        </w:rPr>
        <w:t>o środowiskowych uwarunkowaniach lub postanowieniu, o którym mowa w art. 90 ust. 1, jeżeli było wydane. Wniosek, o którym mowa w zdaniu drugim, składa się do organu nie wcześniej niż po upływie 5 lat od dnia, w którym decyzja o środowiskowych uwarunkowaniach stała się ostateczna. Zajecie stanowiska następuje w drodze postanowienia, na które przysługuje zażalenie.</w:t>
      </w:r>
    </w:p>
    <w:p w:rsidR="00817B9C" w:rsidRDefault="00817B9C" w:rsidP="00654437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ustawy z dnia 16 listopada 2006r., o opł</w:t>
      </w:r>
      <w:r w:rsidR="00F217FB">
        <w:rPr>
          <w:rFonts w:ascii="Times New Roman" w:hAnsi="Times New Roman" w:cs="Times New Roman"/>
          <w:sz w:val="24"/>
          <w:szCs w:val="24"/>
        </w:rPr>
        <w:t>acie skarbowej (</w:t>
      </w:r>
      <w:proofErr w:type="spellStart"/>
      <w:r w:rsidR="00F217F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217FB">
        <w:rPr>
          <w:rFonts w:ascii="Times New Roman" w:hAnsi="Times New Roman" w:cs="Times New Roman"/>
          <w:sz w:val="24"/>
          <w:szCs w:val="24"/>
        </w:rPr>
        <w:t>. dz. U. 2023r. poz. 2111</w:t>
      </w:r>
      <w:r>
        <w:rPr>
          <w:rFonts w:ascii="Times New Roman" w:hAnsi="Times New Roman" w:cs="Times New Roman"/>
          <w:sz w:val="24"/>
          <w:szCs w:val="24"/>
        </w:rPr>
        <w:t>) za wydanie decyzji uiszczono opłatę skarbową- 205zł., potwierdzenie przelewu.</w:t>
      </w:r>
    </w:p>
    <w:p w:rsidR="00817B9C" w:rsidRDefault="00817B9C" w:rsidP="00654437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817B9C" w:rsidRDefault="00817B9C" w:rsidP="00654437">
      <w:pPr>
        <w:pStyle w:val="Akapitzlist"/>
        <w:ind w:left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817B9C" w:rsidRPr="00817B9C" w:rsidRDefault="00817B9C" w:rsidP="00817B9C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Charakterystyka przedsięwzięcia</w:t>
      </w:r>
    </w:p>
    <w:p w:rsidR="00817B9C" w:rsidRDefault="00817B9C" w:rsidP="00817B9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B9C" w:rsidRDefault="00817B9C" w:rsidP="00817B9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B9C" w:rsidRDefault="00817B9C" w:rsidP="00817B9C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17B9C" w:rsidRDefault="009265ED" w:rsidP="009265E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up. Wójta </w:t>
      </w:r>
    </w:p>
    <w:p w:rsidR="009265ED" w:rsidRDefault="009265ED" w:rsidP="009265E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Ludwik Megier</w:t>
      </w:r>
    </w:p>
    <w:p w:rsidR="009265ED" w:rsidRDefault="009265ED" w:rsidP="009265E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Sekretarz Gminy</w:t>
      </w:r>
    </w:p>
    <w:p w:rsidR="00817B9C" w:rsidRDefault="00817B9C" w:rsidP="00817B9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B9C" w:rsidRDefault="00817B9C" w:rsidP="00817B9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Otrzymują:</w:t>
      </w:r>
    </w:p>
    <w:p w:rsidR="00817B9C" w:rsidRDefault="00817B9C" w:rsidP="00817B9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Wnioskodawcy </w:t>
      </w:r>
    </w:p>
    <w:p w:rsidR="00817B9C" w:rsidRDefault="00817B9C" w:rsidP="00817B9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Pozostałe strony postępowania poprzez obwieszczenie</w:t>
      </w:r>
    </w:p>
    <w:p w:rsidR="00817B9C" w:rsidRDefault="00817B9C" w:rsidP="00817B9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a/a</w:t>
      </w:r>
    </w:p>
    <w:p w:rsidR="00817B9C" w:rsidRDefault="00817B9C" w:rsidP="00817B9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wiadomości:</w:t>
      </w:r>
    </w:p>
    <w:p w:rsidR="00817B9C" w:rsidRDefault="00817B9C" w:rsidP="00817B9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Regionalny Dyrektor Ochrony Środowiska w Gdańsku, ul. Chmielna 54/57, 80-748 Gdańsk</w:t>
      </w:r>
    </w:p>
    <w:p w:rsidR="00817B9C" w:rsidRDefault="00817B9C" w:rsidP="00817B9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Państwowy Powiatowy Inspektor Sanitarny w Bytowie, ul. Sikorskiego 27, 77-100 Bytów</w:t>
      </w:r>
    </w:p>
    <w:p w:rsidR="00817B9C" w:rsidRPr="00817B9C" w:rsidRDefault="00817B9C" w:rsidP="00817B9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PGW Wody Polskie Zarząd Zlewni w Gdańsku, Al. Grunwaldzka 184, 80-266 Gdańsk. </w:t>
      </w:r>
    </w:p>
    <w:sectPr w:rsidR="00817B9C" w:rsidRPr="00817B9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1D0" w:rsidRDefault="006741D0" w:rsidP="005A60DC">
      <w:pPr>
        <w:spacing w:after="0" w:line="240" w:lineRule="auto"/>
      </w:pPr>
      <w:r>
        <w:separator/>
      </w:r>
    </w:p>
  </w:endnote>
  <w:endnote w:type="continuationSeparator" w:id="0">
    <w:p w:rsidR="006741D0" w:rsidRDefault="006741D0" w:rsidP="005A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0281122"/>
      <w:docPartObj>
        <w:docPartGallery w:val="Page Numbers (Bottom of Page)"/>
        <w:docPartUnique/>
      </w:docPartObj>
    </w:sdtPr>
    <w:sdtEndPr/>
    <w:sdtContent>
      <w:p w:rsidR="00D5766A" w:rsidRDefault="00D576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5ED">
          <w:rPr>
            <w:noProof/>
          </w:rPr>
          <w:t>15</w:t>
        </w:r>
        <w:r>
          <w:fldChar w:fldCharType="end"/>
        </w:r>
      </w:p>
    </w:sdtContent>
  </w:sdt>
  <w:p w:rsidR="00D5766A" w:rsidRDefault="00D576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1D0" w:rsidRDefault="006741D0" w:rsidP="005A60DC">
      <w:pPr>
        <w:spacing w:after="0" w:line="240" w:lineRule="auto"/>
      </w:pPr>
      <w:r>
        <w:separator/>
      </w:r>
    </w:p>
  </w:footnote>
  <w:footnote w:type="continuationSeparator" w:id="0">
    <w:p w:rsidR="006741D0" w:rsidRDefault="006741D0" w:rsidP="005A60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01D8"/>
    <w:multiLevelType w:val="hybridMultilevel"/>
    <w:tmpl w:val="9E025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15814"/>
    <w:multiLevelType w:val="hybridMultilevel"/>
    <w:tmpl w:val="FBF696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A1E78"/>
    <w:multiLevelType w:val="hybridMultilevel"/>
    <w:tmpl w:val="4A2001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D5E9E"/>
    <w:multiLevelType w:val="hybridMultilevel"/>
    <w:tmpl w:val="813E8924"/>
    <w:lvl w:ilvl="0" w:tplc="2C6E046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20E707CE"/>
    <w:multiLevelType w:val="hybridMultilevel"/>
    <w:tmpl w:val="F6FCC6EA"/>
    <w:lvl w:ilvl="0" w:tplc="D2B85ED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24C845B6"/>
    <w:multiLevelType w:val="hybridMultilevel"/>
    <w:tmpl w:val="6B0658DC"/>
    <w:lvl w:ilvl="0" w:tplc="F95622D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32DC6854"/>
    <w:multiLevelType w:val="hybridMultilevel"/>
    <w:tmpl w:val="9052070E"/>
    <w:lvl w:ilvl="0" w:tplc="D30062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47D03"/>
    <w:multiLevelType w:val="hybridMultilevel"/>
    <w:tmpl w:val="EA8696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96E51"/>
    <w:multiLevelType w:val="hybridMultilevel"/>
    <w:tmpl w:val="E6BE9D5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F89123C"/>
    <w:multiLevelType w:val="hybridMultilevel"/>
    <w:tmpl w:val="FA4020DA"/>
    <w:lvl w:ilvl="0" w:tplc="8E40D46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A1865"/>
    <w:multiLevelType w:val="hybridMultilevel"/>
    <w:tmpl w:val="6C1E2ECE"/>
    <w:lvl w:ilvl="0" w:tplc="FDF2D3B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5378756D"/>
    <w:multiLevelType w:val="hybridMultilevel"/>
    <w:tmpl w:val="E5A20A06"/>
    <w:lvl w:ilvl="0" w:tplc="646035A0">
      <w:start w:val="1"/>
      <w:numFmt w:val="decimal"/>
      <w:lvlText w:val="%1)"/>
      <w:lvlJc w:val="left"/>
      <w:pPr>
        <w:ind w:left="9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546A4075"/>
    <w:multiLevelType w:val="hybridMultilevel"/>
    <w:tmpl w:val="9C9C7D7A"/>
    <w:lvl w:ilvl="0" w:tplc="2CC84236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5C7304C2"/>
    <w:multiLevelType w:val="hybridMultilevel"/>
    <w:tmpl w:val="48CC341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51B06A6"/>
    <w:multiLevelType w:val="hybridMultilevel"/>
    <w:tmpl w:val="1ABE4076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10"/>
  </w:num>
  <w:num w:numId="5">
    <w:abstractNumId w:val="4"/>
  </w:num>
  <w:num w:numId="6">
    <w:abstractNumId w:val="11"/>
  </w:num>
  <w:num w:numId="7">
    <w:abstractNumId w:val="2"/>
  </w:num>
  <w:num w:numId="8">
    <w:abstractNumId w:val="7"/>
  </w:num>
  <w:num w:numId="9">
    <w:abstractNumId w:val="9"/>
  </w:num>
  <w:num w:numId="10">
    <w:abstractNumId w:val="14"/>
  </w:num>
  <w:num w:numId="11">
    <w:abstractNumId w:val="3"/>
  </w:num>
  <w:num w:numId="12">
    <w:abstractNumId w:val="5"/>
  </w:num>
  <w:num w:numId="13">
    <w:abstractNumId w:val="1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0E7"/>
    <w:rsid w:val="00013EBF"/>
    <w:rsid w:val="00034E13"/>
    <w:rsid w:val="00036BCD"/>
    <w:rsid w:val="00060F0A"/>
    <w:rsid w:val="0007457A"/>
    <w:rsid w:val="00081F63"/>
    <w:rsid w:val="00087AC0"/>
    <w:rsid w:val="0009118C"/>
    <w:rsid w:val="00101AF5"/>
    <w:rsid w:val="0010627E"/>
    <w:rsid w:val="00112ABE"/>
    <w:rsid w:val="00127DE1"/>
    <w:rsid w:val="00127DE7"/>
    <w:rsid w:val="00144AFF"/>
    <w:rsid w:val="00156799"/>
    <w:rsid w:val="00161674"/>
    <w:rsid w:val="0019168D"/>
    <w:rsid w:val="001B72F4"/>
    <w:rsid w:val="001E00E7"/>
    <w:rsid w:val="001F1A6F"/>
    <w:rsid w:val="00210566"/>
    <w:rsid w:val="002151C2"/>
    <w:rsid w:val="002160A6"/>
    <w:rsid w:val="00247658"/>
    <w:rsid w:val="0025275E"/>
    <w:rsid w:val="00273CD4"/>
    <w:rsid w:val="00274FA2"/>
    <w:rsid w:val="00283742"/>
    <w:rsid w:val="002A1184"/>
    <w:rsid w:val="002A4052"/>
    <w:rsid w:val="002A7657"/>
    <w:rsid w:val="002B20EE"/>
    <w:rsid w:val="002E5A91"/>
    <w:rsid w:val="00315AD5"/>
    <w:rsid w:val="00330D0D"/>
    <w:rsid w:val="00335DBE"/>
    <w:rsid w:val="0035014C"/>
    <w:rsid w:val="00354131"/>
    <w:rsid w:val="00357DB9"/>
    <w:rsid w:val="00367CB0"/>
    <w:rsid w:val="003709C7"/>
    <w:rsid w:val="00383CAA"/>
    <w:rsid w:val="0038754D"/>
    <w:rsid w:val="00396314"/>
    <w:rsid w:val="003A225C"/>
    <w:rsid w:val="003B1A29"/>
    <w:rsid w:val="003C1ECC"/>
    <w:rsid w:val="003F6234"/>
    <w:rsid w:val="004040B4"/>
    <w:rsid w:val="00421F5C"/>
    <w:rsid w:val="00426A04"/>
    <w:rsid w:val="00437051"/>
    <w:rsid w:val="00442D2B"/>
    <w:rsid w:val="004740A2"/>
    <w:rsid w:val="004916CE"/>
    <w:rsid w:val="004A0217"/>
    <w:rsid w:val="004A72A6"/>
    <w:rsid w:val="004B3121"/>
    <w:rsid w:val="004B3862"/>
    <w:rsid w:val="004D28CB"/>
    <w:rsid w:val="004E2B65"/>
    <w:rsid w:val="00505E52"/>
    <w:rsid w:val="00512326"/>
    <w:rsid w:val="005551F4"/>
    <w:rsid w:val="00563997"/>
    <w:rsid w:val="00563CE7"/>
    <w:rsid w:val="0057166D"/>
    <w:rsid w:val="0058359F"/>
    <w:rsid w:val="00591B6E"/>
    <w:rsid w:val="005A263E"/>
    <w:rsid w:val="005A60DC"/>
    <w:rsid w:val="005B29E1"/>
    <w:rsid w:val="005C56CF"/>
    <w:rsid w:val="005D11DA"/>
    <w:rsid w:val="005D2DF0"/>
    <w:rsid w:val="005E4EB8"/>
    <w:rsid w:val="00600AC5"/>
    <w:rsid w:val="00606F6B"/>
    <w:rsid w:val="00624255"/>
    <w:rsid w:val="00654437"/>
    <w:rsid w:val="006741D0"/>
    <w:rsid w:val="00677454"/>
    <w:rsid w:val="00683200"/>
    <w:rsid w:val="00684F1E"/>
    <w:rsid w:val="00694072"/>
    <w:rsid w:val="006960DF"/>
    <w:rsid w:val="006A6B56"/>
    <w:rsid w:val="006B24D3"/>
    <w:rsid w:val="006D19AE"/>
    <w:rsid w:val="006D264A"/>
    <w:rsid w:val="006F017B"/>
    <w:rsid w:val="006F4A0A"/>
    <w:rsid w:val="00701DB0"/>
    <w:rsid w:val="00711510"/>
    <w:rsid w:val="00741C8C"/>
    <w:rsid w:val="007506E5"/>
    <w:rsid w:val="00756B67"/>
    <w:rsid w:val="0077630D"/>
    <w:rsid w:val="007814C3"/>
    <w:rsid w:val="00793C04"/>
    <w:rsid w:val="007A6775"/>
    <w:rsid w:val="007A7192"/>
    <w:rsid w:val="007B0AF6"/>
    <w:rsid w:val="007C58BC"/>
    <w:rsid w:val="007E45E6"/>
    <w:rsid w:val="007F086E"/>
    <w:rsid w:val="007F4B4F"/>
    <w:rsid w:val="007F77F7"/>
    <w:rsid w:val="00817B9C"/>
    <w:rsid w:val="008320EC"/>
    <w:rsid w:val="00834F65"/>
    <w:rsid w:val="0085042B"/>
    <w:rsid w:val="008717C6"/>
    <w:rsid w:val="008721ED"/>
    <w:rsid w:val="008A2B10"/>
    <w:rsid w:val="008B1F57"/>
    <w:rsid w:val="008B3079"/>
    <w:rsid w:val="008B5438"/>
    <w:rsid w:val="008C4AEA"/>
    <w:rsid w:val="008C6518"/>
    <w:rsid w:val="008D3339"/>
    <w:rsid w:val="009038A0"/>
    <w:rsid w:val="00905A81"/>
    <w:rsid w:val="00916A9F"/>
    <w:rsid w:val="00920310"/>
    <w:rsid w:val="009265ED"/>
    <w:rsid w:val="00927707"/>
    <w:rsid w:val="00931F8F"/>
    <w:rsid w:val="009365B3"/>
    <w:rsid w:val="009472B7"/>
    <w:rsid w:val="00956411"/>
    <w:rsid w:val="009613A6"/>
    <w:rsid w:val="009718A3"/>
    <w:rsid w:val="009A1E1D"/>
    <w:rsid w:val="009A2415"/>
    <w:rsid w:val="009B2DCE"/>
    <w:rsid w:val="009D2DE6"/>
    <w:rsid w:val="009D4313"/>
    <w:rsid w:val="009D4365"/>
    <w:rsid w:val="009D49C3"/>
    <w:rsid w:val="009D689E"/>
    <w:rsid w:val="009E3987"/>
    <w:rsid w:val="009F1943"/>
    <w:rsid w:val="00A12BE4"/>
    <w:rsid w:val="00A1748F"/>
    <w:rsid w:val="00A3105E"/>
    <w:rsid w:val="00A75D24"/>
    <w:rsid w:val="00A8631F"/>
    <w:rsid w:val="00A91E1E"/>
    <w:rsid w:val="00AA057E"/>
    <w:rsid w:val="00AB73F4"/>
    <w:rsid w:val="00AC2526"/>
    <w:rsid w:val="00AD1B58"/>
    <w:rsid w:val="00AE73D0"/>
    <w:rsid w:val="00AF2D9E"/>
    <w:rsid w:val="00AF7A1C"/>
    <w:rsid w:val="00B3335B"/>
    <w:rsid w:val="00B34102"/>
    <w:rsid w:val="00B344F6"/>
    <w:rsid w:val="00B36327"/>
    <w:rsid w:val="00B44E37"/>
    <w:rsid w:val="00B51499"/>
    <w:rsid w:val="00B63047"/>
    <w:rsid w:val="00B71127"/>
    <w:rsid w:val="00B76F3A"/>
    <w:rsid w:val="00BA7BDE"/>
    <w:rsid w:val="00BC16D2"/>
    <w:rsid w:val="00BF6C31"/>
    <w:rsid w:val="00C21109"/>
    <w:rsid w:val="00C31CC8"/>
    <w:rsid w:val="00C73909"/>
    <w:rsid w:val="00C73FE0"/>
    <w:rsid w:val="00C75DF2"/>
    <w:rsid w:val="00C900B4"/>
    <w:rsid w:val="00C942F3"/>
    <w:rsid w:val="00CA2E69"/>
    <w:rsid w:val="00CC1012"/>
    <w:rsid w:val="00CC5835"/>
    <w:rsid w:val="00CC6384"/>
    <w:rsid w:val="00CD293D"/>
    <w:rsid w:val="00CE78B2"/>
    <w:rsid w:val="00CF46FF"/>
    <w:rsid w:val="00CF7DE1"/>
    <w:rsid w:val="00D0223E"/>
    <w:rsid w:val="00D168A0"/>
    <w:rsid w:val="00D2216E"/>
    <w:rsid w:val="00D3368D"/>
    <w:rsid w:val="00D358B2"/>
    <w:rsid w:val="00D414F5"/>
    <w:rsid w:val="00D5766A"/>
    <w:rsid w:val="00D67A71"/>
    <w:rsid w:val="00D80AD2"/>
    <w:rsid w:val="00D872E3"/>
    <w:rsid w:val="00D93B7F"/>
    <w:rsid w:val="00DA27A9"/>
    <w:rsid w:val="00DA4FE9"/>
    <w:rsid w:val="00DB5BDB"/>
    <w:rsid w:val="00DC02FB"/>
    <w:rsid w:val="00DD045A"/>
    <w:rsid w:val="00DD7F02"/>
    <w:rsid w:val="00E36C4A"/>
    <w:rsid w:val="00E426F2"/>
    <w:rsid w:val="00EA1568"/>
    <w:rsid w:val="00EA377F"/>
    <w:rsid w:val="00EB37BB"/>
    <w:rsid w:val="00EC2802"/>
    <w:rsid w:val="00ED7C2C"/>
    <w:rsid w:val="00EE10A8"/>
    <w:rsid w:val="00F02410"/>
    <w:rsid w:val="00F0246F"/>
    <w:rsid w:val="00F03B0F"/>
    <w:rsid w:val="00F1581E"/>
    <w:rsid w:val="00F217FB"/>
    <w:rsid w:val="00F45882"/>
    <w:rsid w:val="00F66FD7"/>
    <w:rsid w:val="00F751B7"/>
    <w:rsid w:val="00FA3F0A"/>
    <w:rsid w:val="00FA732D"/>
    <w:rsid w:val="00FC1945"/>
    <w:rsid w:val="00FC7346"/>
    <w:rsid w:val="00FD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5153C-FF06-4D7C-B001-E986A4C9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46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16A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6A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6A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6A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6A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A9F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60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60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60D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83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3CAA"/>
  </w:style>
  <w:style w:type="paragraph" w:styleId="Stopka">
    <w:name w:val="footer"/>
    <w:basedOn w:val="Normalny"/>
    <w:link w:val="StopkaZnak"/>
    <w:uiPriority w:val="99"/>
    <w:unhideWhenUsed/>
    <w:rsid w:val="00383C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3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524EA-1F64-4A4D-BD2A-8BF25DD14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16</Pages>
  <Words>6522</Words>
  <Characters>39133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Przewodniczący Rady</dc:creator>
  <cp:keywords/>
  <dc:description/>
  <cp:lastModifiedBy>Sylwia Gołąb</cp:lastModifiedBy>
  <cp:revision>127</cp:revision>
  <dcterms:created xsi:type="dcterms:W3CDTF">2024-06-11T06:20:00Z</dcterms:created>
  <dcterms:modified xsi:type="dcterms:W3CDTF">2024-07-25T09:14:00Z</dcterms:modified>
</cp:coreProperties>
</file>