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02D" w:rsidRDefault="00983BF4">
      <w:r>
        <w:t xml:space="preserve">OS.6220.1.4.2024 </w:t>
      </w:r>
    </w:p>
    <w:p w:rsidR="00983BF4" w:rsidRDefault="00983BF4" w:rsidP="00983BF4">
      <w:pPr>
        <w:jc w:val="right"/>
      </w:pPr>
      <w:r>
        <w:t>Załącznik do decyzji</w:t>
      </w:r>
    </w:p>
    <w:p w:rsidR="00983BF4" w:rsidRDefault="00983BF4" w:rsidP="00983BF4">
      <w:pPr>
        <w:jc w:val="right"/>
      </w:pPr>
      <w:r>
        <w:t>O środowiskowych uwarunkowaniach</w:t>
      </w:r>
    </w:p>
    <w:p w:rsidR="00983BF4" w:rsidRDefault="00983BF4" w:rsidP="00983BF4">
      <w:pPr>
        <w:jc w:val="right"/>
      </w:pPr>
      <w:r>
        <w:t>Znak OS.6220.1.4.2024</w:t>
      </w:r>
    </w:p>
    <w:p w:rsidR="00983BF4" w:rsidRDefault="00DD5F94" w:rsidP="00983BF4">
      <w:pPr>
        <w:jc w:val="right"/>
      </w:pPr>
      <w:r>
        <w:t>Z dnia 12.08.2024r.</w:t>
      </w:r>
    </w:p>
    <w:p w:rsidR="00983BF4" w:rsidRDefault="00983BF4" w:rsidP="00983BF4">
      <w:pPr>
        <w:jc w:val="right"/>
      </w:pPr>
    </w:p>
    <w:p w:rsidR="005A6D4D" w:rsidRDefault="005A6D4D" w:rsidP="005A6D4D">
      <w:pPr>
        <w:jc w:val="both"/>
      </w:pPr>
    </w:p>
    <w:p w:rsidR="005A6D4D" w:rsidRDefault="005A6D4D" w:rsidP="005A6D4D">
      <w:pPr>
        <w:jc w:val="both"/>
      </w:pPr>
    </w:p>
    <w:p w:rsidR="00983BF4" w:rsidRDefault="00983BF4" w:rsidP="005A6D4D">
      <w:pPr>
        <w:jc w:val="both"/>
      </w:pPr>
      <w:r>
        <w:t xml:space="preserve">Planowane przedsięwzięcie polega na geodezyjnym podziale części </w:t>
      </w:r>
      <w:r w:rsidR="005A6D4D">
        <w:t xml:space="preserve">działki o numerze ewidencyjnym 241 obręb Borzytuchom, w ramach którego wydzielonych zostanie 7 działek ewidencyjnych dedykowanych dla zabudowy mieszkaniowej oraz drogi dojazdowej do posesji. Działka 241 posiada powierzchnię 7,83 ha. Zakłada się, że docelowo powierzchnia </w:t>
      </w:r>
      <w:r w:rsidR="00A83707">
        <w:t>pojedynczej działki w zależności od lokalizacji wynosić będzie od około 1000 m</w:t>
      </w:r>
      <w:r w:rsidR="00A83707">
        <w:rPr>
          <w:vertAlign w:val="superscript"/>
        </w:rPr>
        <w:t xml:space="preserve">2 </w:t>
      </w:r>
      <w:r w:rsidR="00A83707">
        <w:t>do około 1300 m</w:t>
      </w:r>
      <w:r w:rsidR="00A83707">
        <w:rPr>
          <w:vertAlign w:val="superscript"/>
        </w:rPr>
        <w:t xml:space="preserve">2 </w:t>
      </w:r>
      <w:r w:rsidR="00A83707">
        <w:t xml:space="preserve">. </w:t>
      </w:r>
      <w:r w:rsidR="00B66AF4">
        <w:t xml:space="preserve">Łączna długość drogi dojazdowej do wydzielonych działek </w:t>
      </w:r>
      <w:r w:rsidR="007D51B8">
        <w:t xml:space="preserve">wyniesie około 1180m. Droga zlokalizowana będzie w obrębie działki 241, na której realizowane będzie przedsięwzięcie oraz działki 242, na której również </w:t>
      </w:r>
      <w:r w:rsidR="00CB1B1A">
        <w:t xml:space="preserve">planowane jest wydzielenie działek pod zabudowę mieszkaniową. Układ komunikacyjny dla planowanej zabudowy mieszkaniowej na działkach 241 i 242 będzie wspólny. </w:t>
      </w:r>
    </w:p>
    <w:p w:rsidR="00A470E6" w:rsidRDefault="008725B2" w:rsidP="005A6D4D">
      <w:pPr>
        <w:jc w:val="both"/>
      </w:pPr>
      <w:r>
        <w:t xml:space="preserve">Wszystkie budynki w obrębie inwestycji wykonane zostaną w spójnej formie i stylistyce, wykończone będą materiałami w naturalnych kolorach. W zakresie infrastruktury technicznej przewiduje się uzbrojenie terenu w energię elektryczna, uzbrojenie terenu w wodę, w oparciu o sieć wodociągową, odprowadzenie ścieków do kanalizacji sanitarnej, odprowadzenie wód opadowych rozwiązane będzie lokalnie, w granicach terenu pojedynczej działki, gospodarkę odpadami stałymi zgodnie z zasadami ogólnymi gospodarowania odpadami komunalnymi w gminie, zaopatrzenie w ciepło z indywidualnych źródeł ciepła w budynkach, opartych na rozwiązaniach niskoemisyjnych lub wykorzystujących odnawialne źródła energii. </w:t>
      </w:r>
    </w:p>
    <w:p w:rsidR="008725B2" w:rsidRDefault="008725B2" w:rsidP="005A6D4D">
      <w:pPr>
        <w:jc w:val="both"/>
      </w:pPr>
      <w:bookmarkStart w:id="0" w:name="_GoBack"/>
      <w:bookmarkEnd w:id="0"/>
    </w:p>
    <w:p w:rsidR="001B73B7" w:rsidRDefault="001B73B7" w:rsidP="005A6D4D">
      <w:pPr>
        <w:jc w:val="both"/>
      </w:pPr>
    </w:p>
    <w:p w:rsidR="001B73B7" w:rsidRDefault="001B73B7" w:rsidP="005A6D4D">
      <w:pPr>
        <w:jc w:val="both"/>
      </w:pPr>
    </w:p>
    <w:p w:rsidR="001B73B7" w:rsidRDefault="001B73B7" w:rsidP="001B73B7">
      <w:pPr>
        <w:jc w:val="right"/>
      </w:pPr>
      <w:r>
        <w:t>Z up. Wójta</w:t>
      </w:r>
    </w:p>
    <w:p w:rsidR="001B73B7" w:rsidRDefault="001B73B7" w:rsidP="001B73B7">
      <w:pPr>
        <w:jc w:val="right"/>
      </w:pPr>
      <w:r>
        <w:t>Ludwik Megier</w:t>
      </w:r>
    </w:p>
    <w:p w:rsidR="001B73B7" w:rsidRPr="00A83707" w:rsidRDefault="001B73B7" w:rsidP="001B73B7">
      <w:pPr>
        <w:jc w:val="right"/>
      </w:pPr>
      <w:r>
        <w:t>Sekretarz Gminy</w:t>
      </w:r>
    </w:p>
    <w:sectPr w:rsidR="001B73B7" w:rsidRPr="00A83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482"/>
    <w:rsid w:val="001B73B7"/>
    <w:rsid w:val="0036002D"/>
    <w:rsid w:val="005A6D4D"/>
    <w:rsid w:val="00696482"/>
    <w:rsid w:val="007D51B8"/>
    <w:rsid w:val="007E1A9E"/>
    <w:rsid w:val="008725B2"/>
    <w:rsid w:val="00983BF4"/>
    <w:rsid w:val="00A470E6"/>
    <w:rsid w:val="00A83707"/>
    <w:rsid w:val="00B66AF4"/>
    <w:rsid w:val="00CB1B1A"/>
    <w:rsid w:val="00D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A6D581-1FE9-491D-BC3A-F184E20C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11</cp:revision>
  <dcterms:created xsi:type="dcterms:W3CDTF">2024-07-26T06:38:00Z</dcterms:created>
  <dcterms:modified xsi:type="dcterms:W3CDTF">2024-08-12T08:50:00Z</dcterms:modified>
</cp:coreProperties>
</file>