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C4C" w:rsidRDefault="00897D0B">
      <w:r>
        <w:t xml:space="preserve">OS.6220.1.4.2024                                                                                        </w:t>
      </w:r>
      <w:r w:rsidR="00C2388B">
        <w:t xml:space="preserve">            </w:t>
      </w:r>
      <w:r>
        <w:t xml:space="preserve"> Borzytuchom</w:t>
      </w:r>
      <w:r w:rsidR="00C2388B">
        <w:t>, 12.08.2024r</w:t>
      </w:r>
    </w:p>
    <w:p w:rsidR="00897D0B" w:rsidRDefault="00897D0B"/>
    <w:p w:rsidR="00C2388B" w:rsidRDefault="00C2388B" w:rsidP="00897D0B">
      <w:pPr>
        <w:jc w:val="center"/>
        <w:rPr>
          <w:b/>
        </w:rPr>
      </w:pPr>
    </w:p>
    <w:p w:rsidR="00897D0B" w:rsidRDefault="00897D0B" w:rsidP="00897D0B">
      <w:pPr>
        <w:jc w:val="center"/>
        <w:rPr>
          <w:b/>
        </w:rPr>
      </w:pPr>
      <w:r>
        <w:rPr>
          <w:b/>
        </w:rPr>
        <w:t xml:space="preserve">Decyzja o środowiskowych uwarunkowaniach </w:t>
      </w:r>
    </w:p>
    <w:p w:rsidR="00897D0B" w:rsidRDefault="00897D0B" w:rsidP="00897D0B">
      <w:pPr>
        <w:jc w:val="both"/>
        <w:rPr>
          <w:rFonts w:ascii="Times New Roman" w:hAnsi="Times New Roman" w:cs="Times New Roman"/>
          <w:sz w:val="24"/>
          <w:szCs w:val="24"/>
        </w:rPr>
      </w:pPr>
    </w:p>
    <w:p w:rsidR="00897D0B" w:rsidRDefault="00897D0B" w:rsidP="00897D0B">
      <w:pPr>
        <w:jc w:val="both"/>
        <w:rPr>
          <w:rFonts w:ascii="Times New Roman" w:hAnsi="Times New Roman" w:cs="Times New Roman"/>
          <w:sz w:val="24"/>
          <w:szCs w:val="24"/>
        </w:rPr>
      </w:pPr>
      <w:r>
        <w:rPr>
          <w:rFonts w:ascii="Times New Roman" w:hAnsi="Times New Roman" w:cs="Times New Roman"/>
          <w:sz w:val="24"/>
          <w:szCs w:val="24"/>
        </w:rPr>
        <w:t>Na podstawie:</w:t>
      </w:r>
    </w:p>
    <w:p w:rsidR="00897D0B" w:rsidRDefault="00897D0B" w:rsidP="00897D0B">
      <w:pPr>
        <w:jc w:val="both"/>
        <w:rPr>
          <w:rFonts w:ascii="Times New Roman" w:hAnsi="Times New Roman" w:cs="Times New Roman"/>
          <w:sz w:val="24"/>
          <w:szCs w:val="24"/>
        </w:rPr>
      </w:pPr>
      <w:r>
        <w:rPr>
          <w:rFonts w:ascii="Times New Roman" w:hAnsi="Times New Roman" w:cs="Times New Roman"/>
          <w:sz w:val="24"/>
          <w:szCs w:val="24"/>
        </w:rPr>
        <w:t xml:space="preserve">- art. 71 ust. 1 i 2 pkt 2, art. 75 ust. 1 pkt 4, art. 84, art.85 ustawy z dnia 3 października 2008r. </w:t>
      </w:r>
      <w:r>
        <w:rPr>
          <w:rFonts w:ascii="Times New Roman" w:hAnsi="Times New Roman" w:cs="Times New Roman"/>
          <w:i/>
          <w:sz w:val="24"/>
          <w:szCs w:val="24"/>
        </w:rPr>
        <w:t>o udostepnieniu informacji o środowisku i jego ochronie, udziale społeczeństwa w ochronie środowiska oraz o ocenach oddziaływania na środowisko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2023r., poz. 1094), zwana dalej „ustawą OOŚ”,</w:t>
      </w:r>
    </w:p>
    <w:p w:rsidR="00897D0B" w:rsidRDefault="00897D0B" w:rsidP="00897D0B">
      <w:pPr>
        <w:jc w:val="both"/>
        <w:rPr>
          <w:rFonts w:ascii="Times New Roman" w:hAnsi="Times New Roman" w:cs="Times New Roman"/>
          <w:sz w:val="24"/>
          <w:szCs w:val="24"/>
        </w:rPr>
      </w:pPr>
      <w:r>
        <w:rPr>
          <w:rFonts w:ascii="Times New Roman" w:hAnsi="Times New Roman" w:cs="Times New Roman"/>
          <w:sz w:val="24"/>
          <w:szCs w:val="24"/>
        </w:rPr>
        <w:t xml:space="preserve">- § 3 ust. 1 pkt 55 lit. b </w:t>
      </w:r>
      <w:proofErr w:type="spellStart"/>
      <w:r>
        <w:rPr>
          <w:rFonts w:ascii="Times New Roman" w:hAnsi="Times New Roman" w:cs="Times New Roman"/>
          <w:sz w:val="24"/>
          <w:szCs w:val="24"/>
        </w:rPr>
        <w:t>tiret</w:t>
      </w:r>
      <w:proofErr w:type="spellEnd"/>
      <w:r>
        <w:rPr>
          <w:rFonts w:ascii="Times New Roman" w:hAnsi="Times New Roman" w:cs="Times New Roman"/>
          <w:sz w:val="24"/>
          <w:szCs w:val="24"/>
        </w:rPr>
        <w:t xml:space="preserve"> pierwszy </w:t>
      </w:r>
      <w:r>
        <w:rPr>
          <w:rFonts w:ascii="Times New Roman" w:hAnsi="Times New Roman" w:cs="Times New Roman"/>
          <w:i/>
          <w:sz w:val="24"/>
          <w:szCs w:val="24"/>
        </w:rPr>
        <w:t xml:space="preserve">Rozporządzenia Rady Ministrów z dnia 10 września 2019r. w sprawie przedsięwzięć mogących znacząco oddziaływać na środowisko </w:t>
      </w:r>
      <w:r>
        <w:rPr>
          <w:rFonts w:ascii="Times New Roman" w:hAnsi="Times New Roman" w:cs="Times New Roman"/>
          <w:sz w:val="24"/>
          <w:szCs w:val="24"/>
        </w:rPr>
        <w:t>(Dz.U. z 2019r., poz. 1893 ze zm.),</w:t>
      </w:r>
    </w:p>
    <w:p w:rsidR="00897D0B" w:rsidRDefault="00897D0B" w:rsidP="00897D0B">
      <w:pPr>
        <w:jc w:val="both"/>
        <w:rPr>
          <w:rFonts w:ascii="Times New Roman" w:hAnsi="Times New Roman" w:cs="Times New Roman"/>
          <w:sz w:val="24"/>
          <w:szCs w:val="24"/>
        </w:rPr>
      </w:pPr>
      <w:r>
        <w:rPr>
          <w:rFonts w:ascii="Times New Roman" w:hAnsi="Times New Roman" w:cs="Times New Roman"/>
          <w:sz w:val="24"/>
          <w:szCs w:val="24"/>
        </w:rPr>
        <w:t xml:space="preserve">- art. 104 § 1 i 2, art. 107 § 1-3 ustawy z dnia 14 czerwca 1960r. </w:t>
      </w:r>
      <w:r>
        <w:rPr>
          <w:rFonts w:ascii="Times New Roman" w:hAnsi="Times New Roman" w:cs="Times New Roman"/>
          <w:i/>
          <w:sz w:val="24"/>
          <w:szCs w:val="24"/>
        </w:rPr>
        <w:t xml:space="preserve">Kodeks postępowania administracyjnego </w:t>
      </w:r>
      <w:r>
        <w:rPr>
          <w:rFonts w:ascii="Times New Roman" w:hAnsi="Times New Roman" w:cs="Times New Roman"/>
          <w:sz w:val="24"/>
          <w:szCs w:val="24"/>
        </w:rPr>
        <w:t>(</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2024r. poz. 572  ze zm.), zwanego dalej „KPA”</w:t>
      </w:r>
    </w:p>
    <w:p w:rsidR="00897D0B" w:rsidRDefault="00897D0B" w:rsidP="00897D0B">
      <w:pPr>
        <w:jc w:val="both"/>
        <w:rPr>
          <w:rFonts w:ascii="Times New Roman" w:hAnsi="Times New Roman" w:cs="Times New Roman"/>
          <w:sz w:val="24"/>
          <w:szCs w:val="24"/>
        </w:rPr>
      </w:pPr>
      <w:r>
        <w:rPr>
          <w:rFonts w:ascii="Times New Roman" w:hAnsi="Times New Roman" w:cs="Times New Roman"/>
          <w:sz w:val="24"/>
          <w:szCs w:val="24"/>
        </w:rPr>
        <w:t>po rozpatrzeniu wniosku z dnia 14 grudnia 2023r. (data wpływu do tut. Urzędu 15 grudzień 2023r.) zło</w:t>
      </w:r>
      <w:r w:rsidR="00F61F8C">
        <w:rPr>
          <w:rFonts w:ascii="Times New Roman" w:hAnsi="Times New Roman" w:cs="Times New Roman"/>
          <w:sz w:val="24"/>
          <w:szCs w:val="24"/>
        </w:rPr>
        <w:t>żonego przez pana Jacka Stencel, reprezentowanego przez pana Wojciecha Błaszkowskiego pełnomocnika, w sprawie wydania decyzji o środowiskowych uwarunkowaniach dla przedsięwzięcia polegającego na: „wydzieleniu działek pod zabudowę mieszkaniową wraz z infrastrukturą techniczną, na działce nr 241 obręb Borzytuchom” oraz po zasięgnięciu opinii:</w:t>
      </w:r>
    </w:p>
    <w:p w:rsidR="00F61F8C" w:rsidRDefault="00F61F8C" w:rsidP="00897D0B">
      <w:pPr>
        <w:jc w:val="both"/>
        <w:rPr>
          <w:rFonts w:ascii="Times New Roman" w:hAnsi="Times New Roman" w:cs="Times New Roman"/>
          <w:sz w:val="24"/>
          <w:szCs w:val="24"/>
        </w:rPr>
      </w:pPr>
      <w:r>
        <w:rPr>
          <w:rFonts w:ascii="Times New Roman" w:hAnsi="Times New Roman" w:cs="Times New Roman"/>
          <w:sz w:val="24"/>
          <w:szCs w:val="24"/>
        </w:rPr>
        <w:t xml:space="preserve">- Regionalnego Dyrektora Ochrony Środowiska w Gdańsku, </w:t>
      </w:r>
    </w:p>
    <w:p w:rsidR="00F61F8C" w:rsidRDefault="00F61F8C" w:rsidP="00897D0B">
      <w:pPr>
        <w:jc w:val="both"/>
        <w:rPr>
          <w:rFonts w:ascii="Times New Roman" w:hAnsi="Times New Roman" w:cs="Times New Roman"/>
          <w:sz w:val="24"/>
          <w:szCs w:val="24"/>
        </w:rPr>
      </w:pPr>
      <w:r>
        <w:rPr>
          <w:rFonts w:ascii="Times New Roman" w:hAnsi="Times New Roman" w:cs="Times New Roman"/>
          <w:sz w:val="24"/>
          <w:szCs w:val="24"/>
        </w:rPr>
        <w:t>- Państwowego Powiatowego Inspektora Sanitarnego w Bytowie,</w:t>
      </w:r>
    </w:p>
    <w:p w:rsidR="00F61F8C" w:rsidRDefault="00F61F8C" w:rsidP="00897D0B">
      <w:pPr>
        <w:jc w:val="both"/>
        <w:rPr>
          <w:rFonts w:ascii="Times New Roman" w:hAnsi="Times New Roman" w:cs="Times New Roman"/>
          <w:sz w:val="24"/>
          <w:szCs w:val="24"/>
        </w:rPr>
      </w:pPr>
      <w:r>
        <w:rPr>
          <w:rFonts w:ascii="Times New Roman" w:hAnsi="Times New Roman" w:cs="Times New Roman"/>
          <w:sz w:val="24"/>
          <w:szCs w:val="24"/>
        </w:rPr>
        <w:t>- Dyrektora Zarządu Zlewni Wód Polskich w Gdańsku,</w:t>
      </w:r>
    </w:p>
    <w:p w:rsidR="00F61F8C" w:rsidRDefault="00F61F8C" w:rsidP="00F61F8C">
      <w:pPr>
        <w:jc w:val="center"/>
        <w:rPr>
          <w:rFonts w:ascii="Times New Roman" w:hAnsi="Times New Roman" w:cs="Times New Roman"/>
          <w:b/>
          <w:sz w:val="24"/>
          <w:szCs w:val="24"/>
        </w:rPr>
      </w:pPr>
      <w:r>
        <w:rPr>
          <w:rFonts w:ascii="Times New Roman" w:hAnsi="Times New Roman" w:cs="Times New Roman"/>
          <w:b/>
          <w:sz w:val="24"/>
          <w:szCs w:val="24"/>
        </w:rPr>
        <w:t>Wójt Gminy Borzytuchom</w:t>
      </w:r>
    </w:p>
    <w:p w:rsidR="00F61F8C" w:rsidRDefault="00F61F8C" w:rsidP="00F61F8C">
      <w:pPr>
        <w:jc w:val="center"/>
        <w:rPr>
          <w:rFonts w:ascii="Times New Roman" w:hAnsi="Times New Roman" w:cs="Times New Roman"/>
          <w:b/>
          <w:sz w:val="24"/>
          <w:szCs w:val="24"/>
        </w:rPr>
      </w:pPr>
      <w:r>
        <w:rPr>
          <w:rFonts w:ascii="Times New Roman" w:hAnsi="Times New Roman" w:cs="Times New Roman"/>
          <w:b/>
          <w:sz w:val="24"/>
          <w:szCs w:val="24"/>
        </w:rPr>
        <w:t>o r z e k a:</w:t>
      </w:r>
    </w:p>
    <w:p w:rsidR="00851BBB" w:rsidRPr="00851BBB" w:rsidRDefault="00851BBB" w:rsidP="00851BBB">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 xml:space="preserve">brak potrzeby przeprowadzenia oceny oddziaływania na środowisko </w:t>
      </w:r>
      <w:r>
        <w:rPr>
          <w:rFonts w:ascii="Times New Roman" w:hAnsi="Times New Roman" w:cs="Times New Roman"/>
          <w:sz w:val="24"/>
          <w:szCs w:val="24"/>
          <w:u w:val="single"/>
        </w:rPr>
        <w:t>dla przedsięwzięcia pn.: „wydzieleniu działek pod zabudowę mieszkaniową wraz z infrastrukturą techniczną na działce nr 241, obręb Borzytuchom”.</w:t>
      </w:r>
    </w:p>
    <w:p w:rsidR="00851BBB" w:rsidRPr="00851BBB" w:rsidRDefault="00851BBB" w:rsidP="00851BBB">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 xml:space="preserve">wskazać na konieczność </w:t>
      </w:r>
      <w:r>
        <w:rPr>
          <w:rFonts w:ascii="Times New Roman" w:hAnsi="Times New Roman" w:cs="Times New Roman"/>
          <w:sz w:val="24"/>
          <w:szCs w:val="24"/>
        </w:rPr>
        <w:t>zachowania następujących warunków i wymagań dotyczących realizacji i eksploatacji przedmiotowego przedsięwzięcia koniecznych do uwzględnienia w projekcie budowlanym:</w:t>
      </w:r>
    </w:p>
    <w:p w:rsidR="00851BBB" w:rsidRPr="00624255" w:rsidRDefault="00851BBB" w:rsidP="00851BBB">
      <w:pPr>
        <w:pStyle w:val="Akapitzlist"/>
        <w:ind w:left="1080"/>
        <w:jc w:val="both"/>
        <w:rPr>
          <w:rFonts w:ascii="Times New Roman" w:hAnsi="Times New Roman" w:cs="Times New Roman"/>
          <w:b/>
          <w:sz w:val="24"/>
          <w:szCs w:val="24"/>
        </w:rPr>
      </w:pPr>
    </w:p>
    <w:p w:rsidR="00851BBB" w:rsidRPr="00624255" w:rsidRDefault="00851BBB" w:rsidP="00851BBB">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u w:val="single"/>
        </w:rPr>
        <w:t>Warunki dotyczące ETAPU REALIZACJI</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prace budowlane i montażowe prowadzić w porze dziennej – w godzinach od 6:00 do 18:00 z przestrzeganiem reżimów technologicznych, przepisów BHP i ochrony środowiska;</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rozpoczęcie prac ziemnych, na potrzeby realizacji inwestycji, przeprowadzić poza okresem gniazdowania większości gatunków ptaków (tj. poza okresem od 1 marca </w:t>
      </w:r>
      <w:r>
        <w:rPr>
          <w:rFonts w:ascii="Times New Roman" w:hAnsi="Times New Roman" w:cs="Times New Roman"/>
          <w:sz w:val="24"/>
          <w:szCs w:val="24"/>
        </w:rPr>
        <w:lastRenderedPageBreak/>
        <w:t>do 31 sierpnia); w przypadku zaistnienia potrzeby dokonania prac w ww. okresie, możliwe będzie ich wykonanie jedynie w przypadku potwierdzenia przez osobę posiadającą wiedzę i kompetencje z zakresu ornitologii, iż przedmiotowy teren nie jest wykorzystywany przez chronione gatunki ptaków jako miejsce gniazdowania, co należy potwierdzić wpisem w dokumentacji budowlanej,</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podczas prowadzenia wykopów, zabezpieczyć plac robót płotkiem z siatki herpetologicznej przed przedostaniem się do wykopów małych zwierząt, codziennie przed przystąpieniem do prac, przeprowadzić kontr</w:t>
      </w:r>
      <w:r w:rsidR="001E1A89">
        <w:rPr>
          <w:rFonts w:ascii="Times New Roman" w:hAnsi="Times New Roman" w:cs="Times New Roman"/>
          <w:sz w:val="24"/>
          <w:szCs w:val="24"/>
        </w:rPr>
        <w:t>olę wykopów, uwię</w:t>
      </w:r>
      <w:r>
        <w:rPr>
          <w:rFonts w:ascii="Times New Roman" w:hAnsi="Times New Roman" w:cs="Times New Roman"/>
          <w:sz w:val="24"/>
          <w:szCs w:val="24"/>
        </w:rPr>
        <w:t>zione zwierzęta niezwłocznie przenieść poza teren objęty pracami, na właściwe dla nich siedlisko, przenoszenie prowadzić pod nadzorem przyrodnika przy użyciu rękawiczek ochronnych, używany do tego sprzęt dezynfekować,</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wszystkie drzewa i krzewy, znajdujące się w zasięgu oddziaływania inwestycji przeznaczone do adaptacji, zabezpieczyć na czas budowy przed mechanicznym uszkodzeniem poprzez odeskowanie, którego wysokość w zależności od pokroju drzewa powinna wynosić 1,5-2 m; w przypadku wystąpienia na drzewach plech chronionych gatunków porostów odeskowanie zastąpić siatkami okalającymi pień drzewa tak, aby nie uszkodzić stanowisk porostów, obłamane gałęzie na drzewach natychmiast przyciąć i miejsca uszkodzone zabezpieczyć środkami zapobiegającymi rozwojowi patogenów, krzewy które mają być zachowane wygrodzić, wykonać obudowę z desek do wysokości określonej indywidualnie dla każdego krzewu,</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do </w:t>
      </w:r>
      <w:proofErr w:type="spellStart"/>
      <w:r>
        <w:rPr>
          <w:rFonts w:ascii="Times New Roman" w:hAnsi="Times New Roman" w:cs="Times New Roman"/>
          <w:sz w:val="24"/>
          <w:szCs w:val="24"/>
        </w:rPr>
        <w:t>nasadzeń</w:t>
      </w:r>
      <w:proofErr w:type="spellEnd"/>
      <w:r>
        <w:rPr>
          <w:rFonts w:ascii="Times New Roman" w:hAnsi="Times New Roman" w:cs="Times New Roman"/>
          <w:sz w:val="24"/>
          <w:szCs w:val="24"/>
        </w:rPr>
        <w:t xml:space="preserve"> wykorzystywać gatunki roślin rodzimych geograficznie i siedliskowo, w tym kwitnących i miododajnych,</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nie magazynować materiału ziemnego i materiałów budowlanych w odległości mniejszej niż 10 m od pnia drzewa,</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w zasięgu korony drzewa nie parkować maszyn i pojazdów,</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zabezpieczyć środowisko gruntowo – wodne przed zanieczyszczeniem ściekami i odpadami, poprzez przygotowanie i organizację placu budowy, w tym wyposażenie zaplecza budowy w sorbenty substancji ropopochodnych,</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w celu neutralizacji ewentualnych wycieków substancji ropopochodnych na bieżąco usuwać je z wykorzystaniem sorbentów, a w przypadku znacznego zanieczyszczenia gruntu zapewnić sprawne jego zebranie i usunięcie przez uprawniony podmiot,</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w trakcie realizacji robót zastosować sprzęt, pojazdy i maszyny budowalne wysokiej jakości oraz technicznie sprawne by nie dopuścić do niekontrolowanych wycieków substancji ropopochodnych do środowiska gruntowo – wodnego, charakteryzujące się stosunkowo niskim poziomem emitowanego hałasu; sprzęt ten powinien spełnić wymogi określone w Dyrektywie 2000/14/EC oraz </w:t>
      </w:r>
      <w:r>
        <w:rPr>
          <w:rFonts w:ascii="Times New Roman" w:hAnsi="Times New Roman" w:cs="Times New Roman"/>
          <w:i/>
          <w:sz w:val="24"/>
          <w:szCs w:val="24"/>
        </w:rPr>
        <w:t xml:space="preserve">Rozporządzeniu Ministra Gospodarki z </w:t>
      </w:r>
      <w:r>
        <w:rPr>
          <w:rFonts w:ascii="Times New Roman" w:hAnsi="Times New Roman" w:cs="Times New Roman"/>
          <w:sz w:val="24"/>
          <w:szCs w:val="24"/>
        </w:rPr>
        <w:t>dnia 21 grudnia 2005r. w sprawie zasadniczych wymagań dla urządzeń używanych na zewnątrz pomieszczeń w zakresie emisji hałasu do środowiska ( Dz.U. Nr 263, poz. 2202 ze zm.);</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zapewnić porządek na terenie budowy i jej zapleczu, zastosować w odpowiedniej liczbie i lokalizacji pojemniki na odpady stałe,</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odpady wytwarzane podczas realizacji przedsięwzięcia magazynować selektywnie w wyznaczonych miejscach zgodnie z przepisami, w sposób zapewniający ochronę życia i zdrowia ludzi oraz ochronę środowiska,</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systematycznie przekazywać odpady uprawnionym podmiotom posiadającym odpowiednie zezwolenia w celu ich wywiezienia,</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lastRenderedPageBreak/>
        <w:t>w trakcie prowadzenia robót budowlanych zapewnić bezpieczeństwo ludzi i mienia oraz to, by prowadzone roboty nie stwarzały uciążliwości (hałas, zanieczyszczenia powietrza, wody i gleby) powodowanymi pracą urządzeń, dla zdrowia ludzi i środowiska.</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teren zajęty na czas realizacji inwestycji  jak i teren wokół inwestycji należy utrzymywać w należytej czystości,</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zabezpieczyć potrzeby higieniczne pracowników w fazie realizacji przedsięwzięcia,</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zapewnić drogi dojazdowe na teren budowy w taki sposób by nie powodowały dużego zapylenia oraz hałasu, wywołujące uciążliwości dla istniejącej zabudowy mieszkaniowej,</w:t>
      </w:r>
    </w:p>
    <w:p w:rsidR="00851BBB" w:rsidRDefault="00851BBB" w:rsidP="00851BBB">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zastosować technologię i materiały budowlane przyjazne środowisku o wysokiej  jakości gwarantującej dłuższy okres ich użytkowania i posiadające wymagane prawem certyfikaty i zapewnić właściwe ich składowanie na terenie budowy</w:t>
      </w:r>
    </w:p>
    <w:p w:rsidR="00851BBB" w:rsidRDefault="00851BBB" w:rsidP="00851BBB">
      <w:pPr>
        <w:pStyle w:val="Akapitzlist"/>
        <w:ind w:left="600"/>
        <w:jc w:val="both"/>
        <w:rPr>
          <w:rFonts w:ascii="Times New Roman" w:hAnsi="Times New Roman" w:cs="Times New Roman"/>
          <w:sz w:val="24"/>
          <w:szCs w:val="24"/>
          <w:u w:val="single"/>
        </w:rPr>
      </w:pPr>
    </w:p>
    <w:p w:rsidR="00851BBB" w:rsidRPr="00FA732D" w:rsidRDefault="00851BBB" w:rsidP="00851BBB">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u w:val="single"/>
        </w:rPr>
        <w:t>Warunki dotyczące ETAPU EKSPLOATACJI:</w:t>
      </w:r>
    </w:p>
    <w:p w:rsidR="00851BBB" w:rsidRDefault="00851BBB" w:rsidP="00851BBB">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gospodarowanie wytworzonymi odpadami zgodnie z zasadami ustalonymi w ustawie z dnia 14 grudnia 2021r. </w:t>
      </w:r>
      <w:r>
        <w:rPr>
          <w:rFonts w:ascii="Times New Roman" w:hAnsi="Times New Roman" w:cs="Times New Roman"/>
          <w:i/>
          <w:sz w:val="24"/>
          <w:szCs w:val="24"/>
        </w:rPr>
        <w:t>o odpadach (</w:t>
      </w:r>
      <w:proofErr w:type="spellStart"/>
      <w:r>
        <w:rPr>
          <w:rFonts w:ascii="Times New Roman" w:hAnsi="Times New Roman" w:cs="Times New Roman"/>
          <w:i/>
          <w:sz w:val="24"/>
          <w:szCs w:val="24"/>
        </w:rPr>
        <w:t>t.j</w:t>
      </w:r>
      <w:proofErr w:type="spellEnd"/>
      <w:r>
        <w:rPr>
          <w:rFonts w:ascii="Times New Roman" w:hAnsi="Times New Roman" w:cs="Times New Roman"/>
          <w:i/>
          <w:sz w:val="24"/>
          <w:szCs w:val="24"/>
        </w:rPr>
        <w:t>. Dz.U. z 2023r. poz. 1587 ze zm.),</w:t>
      </w:r>
      <w:r>
        <w:rPr>
          <w:rFonts w:ascii="Times New Roman" w:hAnsi="Times New Roman" w:cs="Times New Roman"/>
          <w:sz w:val="24"/>
          <w:szCs w:val="24"/>
        </w:rPr>
        <w:t>z zachowaniem następujących działań:</w:t>
      </w:r>
    </w:p>
    <w:p w:rsidR="00851BBB" w:rsidRDefault="00851BBB" w:rsidP="00851BBB">
      <w:pPr>
        <w:pStyle w:val="Akapitzlist"/>
        <w:ind w:left="960"/>
        <w:jc w:val="both"/>
        <w:rPr>
          <w:rFonts w:ascii="Times New Roman" w:hAnsi="Times New Roman" w:cs="Times New Roman"/>
          <w:sz w:val="24"/>
          <w:szCs w:val="24"/>
        </w:rPr>
      </w:pPr>
      <w:r>
        <w:rPr>
          <w:rFonts w:ascii="Times New Roman" w:hAnsi="Times New Roman" w:cs="Times New Roman"/>
          <w:sz w:val="24"/>
          <w:szCs w:val="24"/>
        </w:rPr>
        <w:t>- segregacja odpadów na etapie ich powstawania,</w:t>
      </w:r>
    </w:p>
    <w:p w:rsidR="00851BBB" w:rsidRDefault="00851BBB" w:rsidP="00851BBB">
      <w:pPr>
        <w:pStyle w:val="Akapitzlist"/>
        <w:ind w:left="960"/>
        <w:jc w:val="both"/>
        <w:rPr>
          <w:rFonts w:ascii="Times New Roman" w:hAnsi="Times New Roman" w:cs="Times New Roman"/>
          <w:sz w:val="24"/>
          <w:szCs w:val="24"/>
        </w:rPr>
      </w:pPr>
      <w:r>
        <w:rPr>
          <w:rFonts w:ascii="Times New Roman" w:hAnsi="Times New Roman" w:cs="Times New Roman"/>
          <w:sz w:val="24"/>
          <w:szCs w:val="24"/>
        </w:rPr>
        <w:t>- gromadzenie i przechowywanie odpadów selektywnie w miejscach do tego przeznaczonych i oznakowanych (specjalne kontenery, pojemniki, zbiorniki, worki),</w:t>
      </w:r>
    </w:p>
    <w:p w:rsidR="00851BBB" w:rsidRDefault="00851BBB" w:rsidP="00851BBB">
      <w:pPr>
        <w:pStyle w:val="Akapitzlist"/>
        <w:ind w:left="960"/>
        <w:jc w:val="both"/>
        <w:rPr>
          <w:rFonts w:ascii="Times New Roman" w:hAnsi="Times New Roman" w:cs="Times New Roman"/>
          <w:sz w:val="24"/>
          <w:szCs w:val="24"/>
        </w:rPr>
      </w:pPr>
      <w:r>
        <w:rPr>
          <w:rFonts w:ascii="Times New Roman" w:hAnsi="Times New Roman" w:cs="Times New Roman"/>
          <w:sz w:val="24"/>
          <w:szCs w:val="24"/>
        </w:rPr>
        <w:t>-pojemniki na odpady wyposażyć w szczelne zamknięcia zapewniające bezpieczeństwo prac ładunkowych i przewozu,</w:t>
      </w:r>
    </w:p>
    <w:p w:rsidR="00851BBB" w:rsidRDefault="00851BBB" w:rsidP="00851BBB">
      <w:pPr>
        <w:pStyle w:val="Akapitzlist"/>
        <w:ind w:left="960"/>
        <w:jc w:val="both"/>
        <w:rPr>
          <w:rFonts w:ascii="Times New Roman" w:hAnsi="Times New Roman" w:cs="Times New Roman"/>
          <w:sz w:val="24"/>
          <w:szCs w:val="24"/>
        </w:rPr>
      </w:pPr>
      <w:r>
        <w:rPr>
          <w:rFonts w:ascii="Times New Roman" w:hAnsi="Times New Roman" w:cs="Times New Roman"/>
          <w:sz w:val="24"/>
          <w:szCs w:val="24"/>
        </w:rPr>
        <w:t>- usuwanie, odzysk lub unieszkodliwianie odpadów innych niż niebezpieczne powierzyć odbiorcy odpadów posiadającemu odpowiednie koncesje na prowadzenie tego typu działalności,</w:t>
      </w:r>
    </w:p>
    <w:p w:rsidR="00851BBB" w:rsidRDefault="00851BBB" w:rsidP="00851BBB">
      <w:pPr>
        <w:pStyle w:val="Akapitzlist"/>
        <w:ind w:left="960"/>
        <w:jc w:val="both"/>
        <w:rPr>
          <w:rFonts w:ascii="Times New Roman" w:hAnsi="Times New Roman" w:cs="Times New Roman"/>
          <w:sz w:val="24"/>
          <w:szCs w:val="24"/>
        </w:rPr>
      </w:pPr>
      <w:r>
        <w:rPr>
          <w:rFonts w:ascii="Times New Roman" w:hAnsi="Times New Roman" w:cs="Times New Roman"/>
          <w:sz w:val="24"/>
          <w:szCs w:val="24"/>
        </w:rPr>
        <w:t>- wszystkie odpady odbierane muszą być systematycznie;</w:t>
      </w:r>
    </w:p>
    <w:p w:rsidR="00851BBB" w:rsidRDefault="00851BBB" w:rsidP="00851BBB">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odprowadzenie ścieków do zbiorników bezodpływowych lub przydomowych oczyszczalni ścieków,</w:t>
      </w:r>
    </w:p>
    <w:p w:rsidR="00851BBB" w:rsidRDefault="00851BBB" w:rsidP="00851BBB">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prowadzić wymagane przeglądy instalacji.</w:t>
      </w:r>
    </w:p>
    <w:p w:rsidR="00851BBB" w:rsidRDefault="00851BBB" w:rsidP="00851BBB">
      <w:pPr>
        <w:pStyle w:val="Akapitzlist"/>
        <w:ind w:left="0"/>
        <w:jc w:val="both"/>
        <w:rPr>
          <w:rFonts w:ascii="Times New Roman" w:hAnsi="Times New Roman" w:cs="Times New Roman"/>
          <w:sz w:val="24"/>
          <w:szCs w:val="24"/>
        </w:rPr>
      </w:pPr>
    </w:p>
    <w:p w:rsidR="00851BBB" w:rsidRDefault="00851BBB" w:rsidP="006C4D51">
      <w:pPr>
        <w:pStyle w:val="Akapitzlist"/>
        <w:numPr>
          <w:ilvl w:val="0"/>
          <w:numId w:val="1"/>
        </w:numPr>
        <w:rPr>
          <w:rFonts w:ascii="Times New Roman" w:hAnsi="Times New Roman" w:cs="Times New Roman"/>
          <w:b/>
          <w:sz w:val="24"/>
          <w:szCs w:val="24"/>
        </w:rPr>
      </w:pPr>
      <w:r w:rsidRPr="006C4D51">
        <w:rPr>
          <w:rFonts w:ascii="Times New Roman" w:hAnsi="Times New Roman" w:cs="Times New Roman"/>
          <w:b/>
          <w:sz w:val="24"/>
          <w:szCs w:val="24"/>
        </w:rPr>
        <w:t>Uczynić charakterystykę całego przedsięwzięcia załącznikiem nr 1 do niniejszej decyzji.</w:t>
      </w:r>
    </w:p>
    <w:p w:rsidR="003A7BA4" w:rsidRDefault="003A7BA4" w:rsidP="003A7BA4">
      <w:pPr>
        <w:pStyle w:val="Akapitzlist"/>
        <w:ind w:left="1080"/>
        <w:rPr>
          <w:rFonts w:ascii="Times New Roman" w:hAnsi="Times New Roman" w:cs="Times New Roman"/>
          <w:b/>
          <w:sz w:val="24"/>
          <w:szCs w:val="24"/>
        </w:rPr>
      </w:pPr>
    </w:p>
    <w:p w:rsidR="003A7BA4" w:rsidRDefault="003A7BA4" w:rsidP="003A7BA4">
      <w:pPr>
        <w:pStyle w:val="Akapitzlist"/>
        <w:ind w:left="1080"/>
        <w:jc w:val="center"/>
        <w:rPr>
          <w:rFonts w:ascii="Times New Roman" w:hAnsi="Times New Roman" w:cs="Times New Roman"/>
          <w:b/>
          <w:sz w:val="24"/>
          <w:szCs w:val="24"/>
        </w:rPr>
      </w:pPr>
      <w:r>
        <w:rPr>
          <w:rFonts w:ascii="Times New Roman" w:hAnsi="Times New Roman" w:cs="Times New Roman"/>
          <w:b/>
          <w:sz w:val="24"/>
          <w:szCs w:val="24"/>
        </w:rPr>
        <w:t xml:space="preserve">Uzasadnienie </w:t>
      </w:r>
    </w:p>
    <w:p w:rsidR="003A7BA4" w:rsidRDefault="003A7BA4" w:rsidP="0019535B">
      <w:pPr>
        <w:jc w:val="both"/>
        <w:rPr>
          <w:rFonts w:ascii="Times New Roman" w:hAnsi="Times New Roman" w:cs="Times New Roman"/>
          <w:sz w:val="24"/>
          <w:szCs w:val="24"/>
        </w:rPr>
      </w:pPr>
      <w:r>
        <w:rPr>
          <w:rFonts w:ascii="Times New Roman" w:hAnsi="Times New Roman" w:cs="Times New Roman"/>
          <w:sz w:val="24"/>
          <w:szCs w:val="24"/>
        </w:rPr>
        <w:tab/>
        <w:t xml:space="preserve">W dniu 15 grudnia 2023r. na wniosek pana Jacka Stencel, reprezentowanego przez pana Wojciecha Błaszkowskiego, wszczęto </w:t>
      </w:r>
      <w:r w:rsidR="0019535B">
        <w:rPr>
          <w:rFonts w:ascii="Times New Roman" w:hAnsi="Times New Roman" w:cs="Times New Roman"/>
          <w:sz w:val="24"/>
          <w:szCs w:val="24"/>
        </w:rPr>
        <w:t xml:space="preserve">postępowanie administracyjne w sprawie wydania decyzji o środowiskowych uwarunkowaniach dla przedsięwzięcia polegającego na: „wydzieleniu działek pod zabudowę mieszkaniową wraz z infrastrukturą techniczną, na działce nr 241, obręb Borzytuchom. </w:t>
      </w:r>
    </w:p>
    <w:p w:rsidR="00505832" w:rsidRDefault="00505832" w:rsidP="00505832">
      <w:pPr>
        <w:ind w:firstLine="708"/>
        <w:jc w:val="both"/>
        <w:rPr>
          <w:rFonts w:ascii="Times New Roman" w:hAnsi="Times New Roman" w:cs="Times New Roman"/>
          <w:sz w:val="24"/>
          <w:szCs w:val="24"/>
        </w:rPr>
      </w:pPr>
      <w:r>
        <w:rPr>
          <w:rFonts w:ascii="Times New Roman" w:hAnsi="Times New Roman" w:cs="Times New Roman"/>
          <w:sz w:val="24"/>
          <w:szCs w:val="24"/>
        </w:rPr>
        <w:t>Do powyższego wniosku załączono kartę informacyjną przedsięwzięcia wraz z jej zapisem</w:t>
      </w:r>
      <w:r w:rsidR="000403D6">
        <w:rPr>
          <w:rFonts w:ascii="Times New Roman" w:hAnsi="Times New Roman" w:cs="Times New Roman"/>
          <w:sz w:val="24"/>
          <w:szCs w:val="24"/>
        </w:rPr>
        <w:t xml:space="preserve"> w</w:t>
      </w:r>
      <w:r>
        <w:rPr>
          <w:rFonts w:ascii="Times New Roman" w:hAnsi="Times New Roman" w:cs="Times New Roman"/>
          <w:sz w:val="24"/>
          <w:szCs w:val="24"/>
        </w:rPr>
        <w:t xml:space="preserve"> formie elektronicznej, poświadczoną przez właściwy organ kopię mapy ewidencyjnej obejmujący przewidywany teren, na którym będzie realizowane przedsięwzięcie, wraz z przewidywanym obszarem, na który będzie oddziaływać przedsięwzięcie, dowód uiszczenia opłaty skarbowej.</w:t>
      </w:r>
    </w:p>
    <w:p w:rsidR="00DB6088" w:rsidRDefault="00DB6088" w:rsidP="00FD7EC6">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W toku postępowania ustalono strony postępowania, które zostały powiadomione o wszczęciu postepowania i wystąpieniu do organów współdziałających zawiadomieniem znak OS.6220.1.1.2024 z dnia 08.02.2024r. Ponieważ </w:t>
      </w:r>
      <w:r w:rsidR="00567B87">
        <w:rPr>
          <w:rFonts w:ascii="Times New Roman" w:hAnsi="Times New Roman" w:cs="Times New Roman"/>
          <w:sz w:val="24"/>
          <w:szCs w:val="24"/>
        </w:rPr>
        <w:t xml:space="preserve">liczba stron w niniejszym postępowaniu </w:t>
      </w:r>
      <w:r w:rsidR="00455EB5">
        <w:rPr>
          <w:rFonts w:ascii="Times New Roman" w:hAnsi="Times New Roman" w:cs="Times New Roman"/>
          <w:sz w:val="24"/>
          <w:szCs w:val="24"/>
        </w:rPr>
        <w:t xml:space="preserve">przekracza 10, zgodnie z art. 74 ust.3 ustawy </w:t>
      </w:r>
      <w:proofErr w:type="spellStart"/>
      <w:r w:rsidR="00455EB5">
        <w:rPr>
          <w:rFonts w:ascii="Times New Roman" w:hAnsi="Times New Roman" w:cs="Times New Roman"/>
          <w:sz w:val="24"/>
          <w:szCs w:val="24"/>
        </w:rPr>
        <w:t>ooś</w:t>
      </w:r>
      <w:proofErr w:type="spellEnd"/>
      <w:r w:rsidR="00455EB5">
        <w:rPr>
          <w:rFonts w:ascii="Times New Roman" w:hAnsi="Times New Roman" w:cs="Times New Roman"/>
          <w:sz w:val="24"/>
          <w:szCs w:val="24"/>
        </w:rPr>
        <w:t xml:space="preserve"> oraz art. 49 KPA, niniejsze zawiadomienie zostało podane stronom poprzez publiczne ogłoszenie na stronie Biuletyny Informacji Publicznej Urzędu Gminy Borzytuchom oraz na tablicy ogłoszeń Urzędu Gminy Borzytuchom. </w:t>
      </w:r>
    </w:p>
    <w:p w:rsidR="00455EB5" w:rsidRDefault="00455EB5" w:rsidP="00455EB5">
      <w:pPr>
        <w:ind w:firstLine="708"/>
        <w:jc w:val="both"/>
        <w:rPr>
          <w:rFonts w:ascii="Times New Roman" w:hAnsi="Times New Roman" w:cs="Times New Roman"/>
          <w:sz w:val="24"/>
          <w:szCs w:val="24"/>
        </w:rPr>
      </w:pPr>
      <w:r>
        <w:rPr>
          <w:rFonts w:ascii="Times New Roman" w:hAnsi="Times New Roman" w:cs="Times New Roman"/>
          <w:sz w:val="24"/>
          <w:szCs w:val="24"/>
        </w:rPr>
        <w:t>Teren w obrębie którego zaplanowano przedmiotowe przedsięwzięcie nie jest objęty miejscowym planem zagospodarowania przestrzennego.</w:t>
      </w:r>
    </w:p>
    <w:p w:rsidR="00455EB5" w:rsidRDefault="00455EB5" w:rsidP="00455EB5">
      <w:pPr>
        <w:jc w:val="both"/>
        <w:rPr>
          <w:rFonts w:ascii="Times New Roman" w:hAnsi="Times New Roman" w:cs="Times New Roman"/>
          <w:sz w:val="24"/>
          <w:szCs w:val="24"/>
        </w:rPr>
      </w:pPr>
      <w:r>
        <w:rPr>
          <w:rFonts w:ascii="Times New Roman" w:hAnsi="Times New Roman" w:cs="Times New Roman"/>
          <w:sz w:val="24"/>
          <w:szCs w:val="24"/>
        </w:rPr>
        <w:t>Rodzaj inwestycji związany z geodezyjnym podziałem działki sam w sobie nie został uwzględniony w Rozporządzeniu Rady Ministrów z dnia 10.09.2019r., w sprawie przedsięwzięć mogących znacząco oddziaływać na środowisko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 U. z 2019r. poz. 1839), jednakże mając na uwadze zmianę funkcji terenu z rolnego na mieszkaniowy i przyszłą zabudowę jednorodzinną planowane przedsięwzięcie można zakwalifikować zgodnie z: § 3 pkt. 55 lit. b Rozporządzenia Rady Ministrów z dnia 10.09.2019r., w sprawie przedsięwzięć mogących znacząco oddziaływać na środowisko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dz. U. z 2019r., poz. 1839) jako: zabudowa mieszkaniowa wraz z towarzyszącą jej infrastrukturą: nieobjęta ustaleniami miejscowego planu zagospodarowania przestrzennego albo miejscowego planu odbudowy, o powierzchni zabudowy nie mniejszej niż 0,5 ha na obszarach objętych formami ochrony przyrody, o których mowa w art. 6 ust. 1 pkt 1-5, 8 i 9 ustawy z dnia 16 kwietnia 2004r., o ochronie przyrody, lub o otulinach form ochrony przyrody, o których mowa w art. 6 ust. 1 pkt 1-3 tej ustawy, przy czym przez powierzchnię zabudowy rozumie się powierzchnię terenu zajętą przez obiekty budowlane oraz pozostałą powierzchnię przeznaczoną do przekształcenia, w wyniku realizacji przedsięwzięcia, §3 pkt.62 drogi o nawierzchni twardej o całkowitej długości przedsięwzięcia powyżej 1 km inne niż wymienione w § 2 ust. 1 pkt 31 i 32 lub obiekty mostowe w ciągu drogi o nawierzchni twardej, z wyłączeniem przebudowy dróg lub obiektów mostowych, służących do obsługi stacji elektroenergetycznych i zlokalizowanych poza obszarami objętymi formami ochrony przyrody, o których mowa w art. 6 ust. 1 pkt 1-5, 8 i 9 ustawy z dnia 16 kwietnia 2004r. o ochronie przyrody. </w:t>
      </w:r>
    </w:p>
    <w:p w:rsidR="00455EB5" w:rsidRDefault="00455EB5" w:rsidP="00455EB5">
      <w:pPr>
        <w:jc w:val="both"/>
        <w:rPr>
          <w:rFonts w:ascii="Times New Roman" w:hAnsi="Times New Roman" w:cs="Times New Roman"/>
          <w:sz w:val="24"/>
          <w:szCs w:val="24"/>
        </w:rPr>
      </w:pPr>
      <w:r>
        <w:rPr>
          <w:rFonts w:ascii="Times New Roman" w:hAnsi="Times New Roman" w:cs="Times New Roman"/>
          <w:sz w:val="24"/>
          <w:szCs w:val="24"/>
        </w:rPr>
        <w:tab/>
        <w:t>Ocenę oddziaływania na środowisko stanowią część postępowania w sprawie wydania decyzji o środowiskowych uwarunkowaniach przeprowadza organ właściwy do wydania tej decyzji, w którym w niniejszej sprawie jest Wójt Gminy Borzytuchom, zgodnie z art. 75 ust. 1 pkt  4 ww. ustawy.</w:t>
      </w:r>
    </w:p>
    <w:p w:rsidR="00455EB5" w:rsidRDefault="00455EB5" w:rsidP="00455EB5">
      <w:pPr>
        <w:jc w:val="both"/>
        <w:rPr>
          <w:rFonts w:ascii="Times New Roman" w:hAnsi="Times New Roman" w:cs="Times New Roman"/>
          <w:sz w:val="24"/>
          <w:szCs w:val="24"/>
        </w:rPr>
      </w:pPr>
      <w:r>
        <w:rPr>
          <w:rFonts w:ascii="Times New Roman" w:hAnsi="Times New Roman" w:cs="Times New Roman"/>
          <w:sz w:val="24"/>
          <w:szCs w:val="24"/>
        </w:rPr>
        <w:tab/>
        <w:t xml:space="preserve">Zgodnie z treścią art. 71 ust. 2 pkt 2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uzyskanie decyzji o środowiskowych uwarunkowaniach jest wymagane dla planowanych przedsięwzięć mogących potencjalnie znacząco oddziaływać na środowisko. Wydanie decyzji o środowiskowych uwarunkowaniach następuje przed uzyskaniem decyzji o jakich mowa w art. 72 ust. 1 ww.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 okoliczności niniejszej sprawy aktem tym jest decyzja o warunkach zabudowy, a następnie pozwolenie na budowę. </w:t>
      </w:r>
    </w:p>
    <w:p w:rsidR="00455EB5" w:rsidRDefault="00455EB5" w:rsidP="00455EB5">
      <w:pPr>
        <w:jc w:val="both"/>
        <w:rPr>
          <w:rFonts w:ascii="Times New Roman" w:hAnsi="Times New Roman" w:cs="Times New Roman"/>
          <w:sz w:val="24"/>
          <w:szCs w:val="24"/>
        </w:rPr>
      </w:pPr>
      <w:r>
        <w:rPr>
          <w:rFonts w:ascii="Times New Roman" w:hAnsi="Times New Roman" w:cs="Times New Roman"/>
          <w:sz w:val="24"/>
          <w:szCs w:val="24"/>
        </w:rPr>
        <w:tab/>
        <w:t xml:space="preserve">Na podstawie art. 84 ust. 1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 przypadku, gdy nie została przeprowadzona ocena oddziaływania przedsięwzięcia na środowisko, w decyzji o środowiskowych uwarunkowaniach właściwy organ stwierdza brak potrzeby przeprowadzenia oceny oddziaływania na środowisko i może określić warunki korzystania ze środowiska w fazie realizacji i eksploatacji lub użytkowania przedsięwzięcia ze szczególnym uwzględnieniem konieczności ochrony cennych wartości przyrodniczych, zasobów naturalnych i zabytków oraz </w:t>
      </w:r>
      <w:r>
        <w:rPr>
          <w:rFonts w:ascii="Times New Roman" w:hAnsi="Times New Roman" w:cs="Times New Roman"/>
          <w:sz w:val="24"/>
          <w:szCs w:val="24"/>
        </w:rPr>
        <w:lastRenderedPageBreak/>
        <w:t xml:space="preserve">ograniczenia uciążliwości dla terenów sąsiednich, lub wymagania dotyczące ochrony środowiska konieczne do uwzględnienia w dokumentacji wymaganej do wydania decyzji, o których mowa w art. 72 ust. 1, w szczególności w projekcie budowlanym. </w:t>
      </w:r>
    </w:p>
    <w:p w:rsidR="00455EB5" w:rsidRDefault="00FA6034" w:rsidP="00FD7EC6">
      <w:pPr>
        <w:ind w:firstLine="708"/>
        <w:jc w:val="both"/>
        <w:rPr>
          <w:rFonts w:ascii="Times New Roman" w:hAnsi="Times New Roman" w:cs="Times New Roman"/>
          <w:sz w:val="24"/>
          <w:szCs w:val="24"/>
        </w:rPr>
      </w:pPr>
      <w:r>
        <w:rPr>
          <w:rFonts w:ascii="Times New Roman" w:hAnsi="Times New Roman" w:cs="Times New Roman"/>
          <w:sz w:val="24"/>
          <w:szCs w:val="24"/>
        </w:rPr>
        <w:t>Działając na podstawie art. 64 ust. 1 ww. ustawy Wójt Gminy Borzytuchom pismami znak OS.6220.1.2.2024 z dnia 05.02</w:t>
      </w:r>
      <w:r w:rsidR="007249D6">
        <w:rPr>
          <w:rFonts w:ascii="Times New Roman" w:hAnsi="Times New Roman" w:cs="Times New Roman"/>
          <w:sz w:val="24"/>
          <w:szCs w:val="24"/>
        </w:rPr>
        <w:t xml:space="preserve">.2024r. zwrócił się odpowiednio, do Regionalnego Dyrektora Ochrony Środowiska w Gdańsku, Państwowego Powiatowego Inspektora Sanitarnego w Bytowie oraz do Dyrektora Zarządu Zlewni Wód Polskich w Gdańsku, z prośbą o </w:t>
      </w:r>
      <w:r w:rsidR="00F85BB4">
        <w:rPr>
          <w:rFonts w:ascii="Times New Roman" w:hAnsi="Times New Roman" w:cs="Times New Roman"/>
          <w:sz w:val="24"/>
          <w:szCs w:val="24"/>
        </w:rPr>
        <w:t xml:space="preserve">przedstawienie opinii w przedmiocie konieczności przeprowadzenia oceny oddziaływania na środowisko dla planowanego przedsięwzięcia. </w:t>
      </w:r>
    </w:p>
    <w:p w:rsidR="009E66E0" w:rsidRDefault="002D1112" w:rsidP="009E66E0">
      <w:pPr>
        <w:ind w:firstLine="708"/>
        <w:jc w:val="both"/>
        <w:rPr>
          <w:rFonts w:ascii="Times New Roman" w:hAnsi="Times New Roman" w:cs="Times New Roman"/>
          <w:sz w:val="24"/>
          <w:szCs w:val="24"/>
        </w:rPr>
      </w:pPr>
      <w:r>
        <w:rPr>
          <w:rFonts w:ascii="Times New Roman" w:hAnsi="Times New Roman" w:cs="Times New Roman"/>
          <w:sz w:val="24"/>
          <w:szCs w:val="24"/>
        </w:rPr>
        <w:t xml:space="preserve">Realizacja i eksploatacja planowanego przedsięwzięcia nie jest związana z uruchomieniem znaczących źródeł emisji zanieczyszczeń </w:t>
      </w:r>
      <w:r w:rsidR="00416ACA">
        <w:rPr>
          <w:rFonts w:ascii="Times New Roman" w:hAnsi="Times New Roman" w:cs="Times New Roman"/>
          <w:sz w:val="24"/>
          <w:szCs w:val="24"/>
        </w:rPr>
        <w:t xml:space="preserve">do powietrza oraz instalacji mogących powodować znaczne zanieczyszczenia poszczególnych elementów przyrodniczych albo środowiska jako całości (Dz.U. z 2014r., poz. 1169), dlatego planowane przedsięwzięcie nie należy do wymagających uzyskania pozwolenia zintegrowanego i nie wymaga opinii marszałka województwa. </w:t>
      </w:r>
    </w:p>
    <w:p w:rsidR="00B60801" w:rsidRDefault="009E66E0" w:rsidP="009E66E0">
      <w:pPr>
        <w:ind w:firstLine="708"/>
        <w:jc w:val="both"/>
        <w:rPr>
          <w:rFonts w:ascii="Times New Roman" w:hAnsi="Times New Roman" w:cs="Times New Roman"/>
          <w:sz w:val="24"/>
          <w:szCs w:val="24"/>
        </w:rPr>
      </w:pPr>
      <w:r>
        <w:rPr>
          <w:rFonts w:ascii="Times New Roman" w:hAnsi="Times New Roman" w:cs="Times New Roman"/>
          <w:sz w:val="24"/>
          <w:szCs w:val="24"/>
        </w:rPr>
        <w:t>Regionalny Dyrektor Ochrony Środowiska w Gdańsku (postanowieniem znak RDOŚ-Gd-Woo.4220</w:t>
      </w:r>
      <w:r w:rsidR="00B60801">
        <w:rPr>
          <w:rFonts w:ascii="Times New Roman" w:hAnsi="Times New Roman" w:cs="Times New Roman"/>
          <w:sz w:val="24"/>
          <w:szCs w:val="24"/>
        </w:rPr>
        <w:t xml:space="preserve">.95.2024.AJ.3 z dnia 13 marca 2024r.), po dokonaniu analizy uwarunkowań określonych w art. 63 ust. 1 ww. ustawy </w:t>
      </w:r>
      <w:proofErr w:type="spellStart"/>
      <w:r w:rsidR="00B60801">
        <w:rPr>
          <w:rFonts w:ascii="Times New Roman" w:hAnsi="Times New Roman" w:cs="Times New Roman"/>
          <w:sz w:val="24"/>
          <w:szCs w:val="24"/>
        </w:rPr>
        <w:t>ooś</w:t>
      </w:r>
      <w:proofErr w:type="spellEnd"/>
      <w:r w:rsidR="00B60801">
        <w:rPr>
          <w:rFonts w:ascii="Times New Roman" w:hAnsi="Times New Roman" w:cs="Times New Roman"/>
          <w:sz w:val="24"/>
          <w:szCs w:val="24"/>
        </w:rPr>
        <w:t xml:space="preserve">., w tym miejsca usytuowania przedsięwzięcia, a także jego możliwego oddziaływania na środowisko, wyraził opinię o braku potrzeby przeprowadzenia oceny oddziaływania na środowisko. Organ uwzględnił skalę przedsięwzięcia, wielkość zajmowanego terenu, a także rodzaj i skalę możliwego oddziaływania inwestycji. </w:t>
      </w:r>
    </w:p>
    <w:p w:rsidR="001238CE" w:rsidRDefault="00B60801" w:rsidP="009E66E0">
      <w:pPr>
        <w:ind w:firstLine="708"/>
        <w:jc w:val="both"/>
        <w:rPr>
          <w:rFonts w:ascii="Times New Roman" w:hAnsi="Times New Roman" w:cs="Times New Roman"/>
          <w:sz w:val="24"/>
          <w:szCs w:val="24"/>
        </w:rPr>
      </w:pPr>
      <w:r>
        <w:rPr>
          <w:rFonts w:ascii="Times New Roman" w:hAnsi="Times New Roman" w:cs="Times New Roman"/>
          <w:sz w:val="24"/>
          <w:szCs w:val="24"/>
        </w:rPr>
        <w:t>Państwowy Powiatowy Inspektor Sanitarny w Bytowie w opinii  (znak ZNS</w:t>
      </w:r>
      <w:r w:rsidR="003A43B9">
        <w:rPr>
          <w:rFonts w:ascii="Times New Roman" w:hAnsi="Times New Roman" w:cs="Times New Roman"/>
          <w:sz w:val="24"/>
          <w:szCs w:val="24"/>
        </w:rPr>
        <w:t>.9022.5.11.2024.AK, z dnia 21 lutego</w:t>
      </w:r>
      <w:r>
        <w:rPr>
          <w:rFonts w:ascii="Times New Roman" w:hAnsi="Times New Roman" w:cs="Times New Roman"/>
          <w:sz w:val="24"/>
          <w:szCs w:val="24"/>
        </w:rPr>
        <w:t xml:space="preserve">.2024r.), </w:t>
      </w:r>
      <w:r w:rsidR="003E6A8D">
        <w:rPr>
          <w:rFonts w:ascii="Times New Roman" w:hAnsi="Times New Roman" w:cs="Times New Roman"/>
          <w:sz w:val="24"/>
          <w:szCs w:val="24"/>
        </w:rPr>
        <w:t xml:space="preserve">wyraził stanowisko, że dla przedmiotowego przedsięwzięcia nie zachodzi potrzeba przeprowadzenia oceny oddziaływania na środowisko. Realizacja inwestycji wiązać się będzie z oddziaływaniem na środowisko głównie a etapie prowadzenia robót budowlanych ze względu na powstawanie odpadów i hałas związany z pracą maszyn i urządzeń. Uciążliwości te będą miały krótkotrwały charakter i ustąpią po zakończeniu budowy. Przy przyjęciu do realizacji inwestycji opisanych w karcie informacyjnej rozwiązań technologiczno-technicznych, oddziaływanie na środowisko w fazie realizacji i eksploatacji będzie zminimalizowane. W wyniku realizacji inwestycji przedmiotowa działka nabędzie funkcję zgodną z występującą już w jej sąsiedztwie. Określono również warunki środowiskowe, które przytoczono w </w:t>
      </w:r>
      <w:r w:rsidR="001238CE">
        <w:rPr>
          <w:rFonts w:ascii="Times New Roman" w:hAnsi="Times New Roman" w:cs="Times New Roman"/>
          <w:sz w:val="24"/>
          <w:szCs w:val="24"/>
        </w:rPr>
        <w:t xml:space="preserve">orzeczeniu decyzji z pominięciem przepisów powszechnie obowiązujących. </w:t>
      </w:r>
    </w:p>
    <w:p w:rsidR="00D62872" w:rsidRDefault="001238CE" w:rsidP="009E66E0">
      <w:pPr>
        <w:ind w:firstLine="708"/>
        <w:jc w:val="both"/>
        <w:rPr>
          <w:rFonts w:ascii="Times New Roman" w:hAnsi="Times New Roman" w:cs="Times New Roman"/>
          <w:sz w:val="24"/>
          <w:szCs w:val="24"/>
        </w:rPr>
      </w:pPr>
      <w:r>
        <w:rPr>
          <w:rFonts w:ascii="Times New Roman" w:hAnsi="Times New Roman" w:cs="Times New Roman"/>
          <w:sz w:val="24"/>
          <w:szCs w:val="24"/>
        </w:rPr>
        <w:t>Dyrektor Zarząd</w:t>
      </w:r>
      <w:r w:rsidR="003A43B9">
        <w:rPr>
          <w:rFonts w:ascii="Times New Roman" w:hAnsi="Times New Roman" w:cs="Times New Roman"/>
          <w:sz w:val="24"/>
          <w:szCs w:val="24"/>
        </w:rPr>
        <w:t xml:space="preserve">u Zlewni Wód Polskich w Gdańsku, w opinii (znak GG.ZZŚ.4901.57.2.2024.KK z dnia 29 maj 2024r.), stwierdził brak potrzeby przeprowadzenia oceny oddziaływania na środowisko dla przedmiotowego przedsięwzięcia. Uwzględniając charakter, skalę i lokalizację przedsięwzięcia oraz planowane rozwiązania techniczne chroniące środowisko zarówno na etapie realizacji jak i eksploatacji stwierdził, iż nie przewiduje się negatywnego oddziaływania przedmiotowego przedsięwzięcia na stan jednolitych części wód oraz określonych dla nich celów środowiskowych w „planie gospodarowania wodami na obszarze dorzecza Wisły”, przyjętym rozporządzeniem Ministra Infrastruktury z dnia 4 listopada 2022r., (Dz.U. z 2023r., poz. 300). Jednocześnie wskazano na konieczność </w:t>
      </w:r>
      <w:r w:rsidR="003A43B9">
        <w:rPr>
          <w:rFonts w:ascii="Times New Roman" w:hAnsi="Times New Roman" w:cs="Times New Roman"/>
          <w:sz w:val="24"/>
          <w:szCs w:val="24"/>
        </w:rPr>
        <w:lastRenderedPageBreak/>
        <w:t xml:space="preserve">uwzględnienia w decyzji o środowiskowych uwarunkowaniach, określonych w opinii warunków i wymagań. </w:t>
      </w:r>
    </w:p>
    <w:p w:rsidR="00FD6368" w:rsidRDefault="00D62872" w:rsidP="009E66E0">
      <w:pPr>
        <w:ind w:firstLine="708"/>
        <w:jc w:val="both"/>
        <w:rPr>
          <w:rFonts w:ascii="Times New Roman" w:hAnsi="Times New Roman" w:cs="Times New Roman"/>
          <w:sz w:val="24"/>
          <w:szCs w:val="24"/>
        </w:rPr>
      </w:pPr>
      <w:r>
        <w:rPr>
          <w:rFonts w:ascii="Times New Roman" w:hAnsi="Times New Roman" w:cs="Times New Roman"/>
          <w:sz w:val="24"/>
          <w:szCs w:val="24"/>
        </w:rPr>
        <w:t xml:space="preserve">Informacja </w:t>
      </w:r>
      <w:r w:rsidR="00FD6368">
        <w:rPr>
          <w:rFonts w:ascii="Times New Roman" w:hAnsi="Times New Roman" w:cs="Times New Roman"/>
          <w:sz w:val="24"/>
          <w:szCs w:val="24"/>
        </w:rPr>
        <w:t>o powyższych opiniach została przekazana stronom poprzez publiczne ogłoszenie, o</w:t>
      </w:r>
      <w:r w:rsidR="00140DCF">
        <w:rPr>
          <w:rFonts w:ascii="Times New Roman" w:hAnsi="Times New Roman" w:cs="Times New Roman"/>
          <w:sz w:val="24"/>
          <w:szCs w:val="24"/>
        </w:rPr>
        <w:t>bwieszczeniem znak OS.6220.1.3.2024</w:t>
      </w:r>
    </w:p>
    <w:p w:rsidR="008231C4" w:rsidRDefault="008231C4" w:rsidP="008231C4">
      <w:pPr>
        <w:jc w:val="both"/>
        <w:rPr>
          <w:rFonts w:ascii="Times New Roman" w:hAnsi="Times New Roman" w:cs="Times New Roman"/>
          <w:sz w:val="24"/>
          <w:szCs w:val="24"/>
        </w:rPr>
      </w:pPr>
      <w:r>
        <w:rPr>
          <w:rFonts w:ascii="Times New Roman" w:hAnsi="Times New Roman" w:cs="Times New Roman"/>
          <w:sz w:val="24"/>
          <w:szCs w:val="24"/>
        </w:rPr>
        <w:tab/>
        <w:t>Wójt Gminy Borzytuchom, po dokonaniu analizy przedłożonej dokumentacji, spośród uwarunkowań określonych w art. 63 ust. 1 ww. ustawy, w odniesieniu do wnioskowanego przedsięwzięcia, ustalił co następuje, biorąc pod uwagę:</w:t>
      </w:r>
    </w:p>
    <w:p w:rsidR="008231C4" w:rsidRDefault="008231C4" w:rsidP="008231C4">
      <w:pPr>
        <w:pStyle w:val="Akapitzlist"/>
        <w:numPr>
          <w:ilvl w:val="0"/>
          <w:numId w:val="6"/>
        </w:numPr>
        <w:jc w:val="both"/>
        <w:rPr>
          <w:rFonts w:ascii="Times New Roman" w:hAnsi="Times New Roman" w:cs="Times New Roman"/>
          <w:b/>
          <w:sz w:val="24"/>
          <w:szCs w:val="24"/>
        </w:rPr>
      </w:pPr>
      <w:r>
        <w:rPr>
          <w:rFonts w:ascii="Times New Roman" w:hAnsi="Times New Roman" w:cs="Times New Roman"/>
          <w:b/>
          <w:sz w:val="24"/>
          <w:szCs w:val="24"/>
        </w:rPr>
        <w:t>Rodzaj i charakterystykę przedsięwzięcia, z uwzględnieniem:</w:t>
      </w:r>
    </w:p>
    <w:p w:rsidR="008231C4" w:rsidRPr="00CE78B2" w:rsidRDefault="008231C4" w:rsidP="008231C4">
      <w:pPr>
        <w:pStyle w:val="Akapitzlist"/>
        <w:numPr>
          <w:ilvl w:val="0"/>
          <w:numId w:val="7"/>
        </w:numPr>
        <w:jc w:val="both"/>
        <w:rPr>
          <w:rFonts w:ascii="Times New Roman" w:hAnsi="Times New Roman" w:cs="Times New Roman"/>
          <w:b/>
          <w:sz w:val="24"/>
          <w:szCs w:val="24"/>
        </w:rPr>
      </w:pPr>
      <w:r w:rsidRPr="00CE78B2">
        <w:rPr>
          <w:rFonts w:ascii="Times New Roman" w:hAnsi="Times New Roman" w:cs="Times New Roman"/>
          <w:b/>
          <w:sz w:val="24"/>
          <w:szCs w:val="24"/>
        </w:rPr>
        <w:t>skali przedsięwzięcia i wielkości zajmowanego terenu oraz ich wzajemnych proporcji, a także istotnych rozwiązań charakteryzujących przedsięwzięcie:</w:t>
      </w:r>
    </w:p>
    <w:p w:rsidR="008231C4" w:rsidRDefault="008231C4" w:rsidP="008231C4">
      <w:pPr>
        <w:jc w:val="both"/>
        <w:rPr>
          <w:rFonts w:ascii="Times New Roman" w:hAnsi="Times New Roman" w:cs="Times New Roman"/>
          <w:sz w:val="24"/>
          <w:szCs w:val="24"/>
        </w:rPr>
      </w:pPr>
      <w:r>
        <w:rPr>
          <w:rFonts w:ascii="Times New Roman" w:hAnsi="Times New Roman" w:cs="Times New Roman"/>
          <w:sz w:val="24"/>
          <w:szCs w:val="24"/>
        </w:rPr>
        <w:t>Planowane przedsięwzięcie polega na geodezyjnym podziale działki o numerze ewidencyjnym 241 obręb Borzytuchom</w:t>
      </w:r>
      <w:r w:rsidR="00F55F53">
        <w:rPr>
          <w:rFonts w:ascii="Times New Roman" w:hAnsi="Times New Roman" w:cs="Times New Roman"/>
          <w:sz w:val="24"/>
          <w:szCs w:val="24"/>
        </w:rPr>
        <w:t xml:space="preserve">, w ramach którego wydzielonych zostanie 7 działek ewidencyjnych dedykowanych dla zabudowy mieszkaniowej oraz drogi dojazdowej do posesji. Działka 241 posiada powierzchnię 7,83 ha. Podziałowi ulegnie część powierzchni działki. Zakłada się, że docelowo powierzchnia pojedynczej działki, w zależności od lokalizacji wynosić będzie od około </w:t>
      </w:r>
      <w:r w:rsidR="009568A7">
        <w:rPr>
          <w:rFonts w:ascii="Times New Roman" w:hAnsi="Times New Roman" w:cs="Times New Roman"/>
          <w:sz w:val="24"/>
          <w:szCs w:val="24"/>
        </w:rPr>
        <w:t>1000 m</w:t>
      </w:r>
      <w:r w:rsidR="009568A7">
        <w:rPr>
          <w:rFonts w:ascii="Times New Roman" w:hAnsi="Times New Roman" w:cs="Times New Roman"/>
          <w:sz w:val="24"/>
          <w:szCs w:val="24"/>
          <w:vertAlign w:val="superscript"/>
        </w:rPr>
        <w:t xml:space="preserve">2 </w:t>
      </w:r>
      <w:r w:rsidR="009568A7">
        <w:rPr>
          <w:rFonts w:ascii="Times New Roman" w:hAnsi="Times New Roman" w:cs="Times New Roman"/>
          <w:sz w:val="24"/>
          <w:szCs w:val="24"/>
        </w:rPr>
        <w:t>do około 1300 m</w:t>
      </w:r>
      <w:r w:rsidR="009568A7">
        <w:rPr>
          <w:rFonts w:ascii="Times New Roman" w:hAnsi="Times New Roman" w:cs="Times New Roman"/>
          <w:sz w:val="24"/>
          <w:szCs w:val="24"/>
          <w:vertAlign w:val="superscript"/>
        </w:rPr>
        <w:t xml:space="preserve">2. </w:t>
      </w:r>
      <w:r w:rsidR="009568A7">
        <w:rPr>
          <w:rFonts w:ascii="Times New Roman" w:hAnsi="Times New Roman" w:cs="Times New Roman"/>
          <w:sz w:val="24"/>
          <w:szCs w:val="24"/>
        </w:rPr>
        <w:t xml:space="preserve">Łączna długość drogi w obrębie działki 241 wyniesie około 1180m. Droga zlokalizowana będzie w obrębie działki 241, na której realizowane będzie przedsięwzięcie oraz działki 242,  na której również planowane jest wydzielenie działek pod zabudowę mieszkaniową. Układ komunikacyjny dla planowanej zabudowy na działkach 241 i 242 będzie wspólny. Wszystkie budynki w obrębie inwestycji wykonane zostaną w spójnej formie i stylistyce, wykończone będą materiałami w naturalnych kolorach. W zakresie przedsięwzięcia wykonana zostanie infrastruktura techniczna – uzbrojenie terenu w media. </w:t>
      </w:r>
    </w:p>
    <w:p w:rsidR="009568A7" w:rsidRPr="009568A7" w:rsidRDefault="009568A7" w:rsidP="008231C4">
      <w:pPr>
        <w:jc w:val="both"/>
        <w:rPr>
          <w:rFonts w:ascii="Times New Roman" w:hAnsi="Times New Roman" w:cs="Times New Roman"/>
          <w:sz w:val="24"/>
          <w:szCs w:val="24"/>
        </w:rPr>
      </w:pPr>
    </w:p>
    <w:p w:rsidR="00774AE4" w:rsidRPr="00774AE4" w:rsidRDefault="003A43B9" w:rsidP="00774AE4">
      <w:pPr>
        <w:pStyle w:val="Akapitzlist"/>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 </w:t>
      </w:r>
      <w:r w:rsidR="00F61F8C" w:rsidRPr="00851BBB">
        <w:rPr>
          <w:rFonts w:ascii="Times New Roman" w:hAnsi="Times New Roman" w:cs="Times New Roman"/>
          <w:b/>
          <w:sz w:val="24"/>
          <w:szCs w:val="24"/>
        </w:rPr>
        <w:t xml:space="preserve"> </w:t>
      </w:r>
      <w:r w:rsidR="00774AE4" w:rsidRPr="00774AE4">
        <w:rPr>
          <w:rFonts w:ascii="Times New Roman" w:hAnsi="Times New Roman" w:cs="Times New Roman"/>
          <w:b/>
          <w:sz w:val="24"/>
          <w:szCs w:val="24"/>
        </w:rPr>
        <w:t>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lub których oddziaływania mieszczą się w obszarze oddziaływania planowanego przedsięwzięcia w zakresie, w jakim ich oddziaływania mogą prowadzić do skumulowania oddziaływa</w:t>
      </w:r>
      <w:r w:rsidR="00774AE4">
        <w:rPr>
          <w:rFonts w:ascii="Times New Roman" w:hAnsi="Times New Roman" w:cs="Times New Roman"/>
          <w:b/>
          <w:sz w:val="24"/>
          <w:szCs w:val="24"/>
        </w:rPr>
        <w:t>ń z planowanym przedsięwzięciem:</w:t>
      </w:r>
    </w:p>
    <w:p w:rsidR="00774AE4" w:rsidRDefault="00774AE4" w:rsidP="00150847">
      <w:pPr>
        <w:jc w:val="both"/>
        <w:rPr>
          <w:rFonts w:ascii="Times New Roman" w:hAnsi="Times New Roman" w:cs="Times New Roman"/>
          <w:sz w:val="24"/>
          <w:szCs w:val="24"/>
        </w:rPr>
      </w:pPr>
      <w:r>
        <w:rPr>
          <w:rFonts w:ascii="Times New Roman" w:hAnsi="Times New Roman" w:cs="Times New Roman"/>
          <w:sz w:val="24"/>
          <w:szCs w:val="24"/>
        </w:rPr>
        <w:t xml:space="preserve">Na sąsiedniej działce nr 242 planowana jest realizacja </w:t>
      </w:r>
      <w:r w:rsidR="004000B3">
        <w:rPr>
          <w:rFonts w:ascii="Times New Roman" w:hAnsi="Times New Roman" w:cs="Times New Roman"/>
          <w:sz w:val="24"/>
          <w:szCs w:val="24"/>
        </w:rPr>
        <w:t xml:space="preserve">przedsięwzięcia o podobnym charakterze – polegającego na wydzieleniu 36 działek pod zabudowę mieszkaniową wraz z infrastrukturą techniczną. </w:t>
      </w:r>
    </w:p>
    <w:p w:rsidR="00150847" w:rsidRDefault="00150847" w:rsidP="00150847">
      <w:pPr>
        <w:jc w:val="both"/>
        <w:rPr>
          <w:rFonts w:ascii="Times New Roman" w:hAnsi="Times New Roman" w:cs="Times New Roman"/>
          <w:sz w:val="24"/>
          <w:szCs w:val="24"/>
        </w:rPr>
      </w:pPr>
      <w:r w:rsidRPr="00150847">
        <w:rPr>
          <w:rFonts w:ascii="Times New Roman" w:hAnsi="Times New Roman" w:cs="Times New Roman"/>
          <w:sz w:val="24"/>
          <w:szCs w:val="24"/>
        </w:rPr>
        <w:t xml:space="preserve">Z uwagi, iż planowane przedsięwzięcia polegające na wydzieleniu działek pod zabudowę mieszkaniową nie wiążą się z jakimkolwiek oddziaływaniem, nie istnieje więc ryzyko kumulowania się oddziaływań. </w:t>
      </w:r>
    </w:p>
    <w:p w:rsidR="00150847" w:rsidRPr="00150847" w:rsidRDefault="00150847" w:rsidP="00150847">
      <w:pPr>
        <w:jc w:val="both"/>
        <w:rPr>
          <w:rFonts w:ascii="Times New Roman" w:hAnsi="Times New Roman" w:cs="Times New Roman"/>
          <w:sz w:val="24"/>
          <w:szCs w:val="24"/>
        </w:rPr>
      </w:pPr>
    </w:p>
    <w:p w:rsidR="00150847" w:rsidRPr="00150847" w:rsidRDefault="00150847" w:rsidP="00150847">
      <w:pPr>
        <w:pStyle w:val="Akapitzlist"/>
        <w:numPr>
          <w:ilvl w:val="0"/>
          <w:numId w:val="7"/>
        </w:numPr>
        <w:rPr>
          <w:rFonts w:ascii="Times New Roman" w:hAnsi="Times New Roman" w:cs="Times New Roman"/>
          <w:b/>
          <w:sz w:val="24"/>
          <w:szCs w:val="24"/>
        </w:rPr>
      </w:pPr>
      <w:r w:rsidRPr="00150847">
        <w:rPr>
          <w:rFonts w:ascii="Times New Roman" w:hAnsi="Times New Roman" w:cs="Times New Roman"/>
          <w:b/>
          <w:sz w:val="24"/>
          <w:szCs w:val="24"/>
        </w:rPr>
        <w:t>różnorodności biologicznej, wykorzystania zasobów naturalnych, w tym g</w:t>
      </w:r>
      <w:r>
        <w:rPr>
          <w:rFonts w:ascii="Times New Roman" w:hAnsi="Times New Roman" w:cs="Times New Roman"/>
          <w:b/>
          <w:sz w:val="24"/>
          <w:szCs w:val="24"/>
        </w:rPr>
        <w:t>leby, wody i powierzchnia ziemi:</w:t>
      </w:r>
    </w:p>
    <w:p w:rsidR="00150847" w:rsidRPr="00150847" w:rsidRDefault="00150847" w:rsidP="00150847">
      <w:pPr>
        <w:pStyle w:val="Akapitzlist"/>
        <w:rPr>
          <w:rFonts w:ascii="Times New Roman" w:hAnsi="Times New Roman" w:cs="Times New Roman"/>
          <w:sz w:val="24"/>
          <w:szCs w:val="24"/>
        </w:rPr>
      </w:pPr>
      <w:r w:rsidRPr="00150847">
        <w:rPr>
          <w:rFonts w:ascii="Times New Roman" w:hAnsi="Times New Roman" w:cs="Times New Roman"/>
          <w:sz w:val="24"/>
          <w:szCs w:val="24"/>
        </w:rPr>
        <w:t>Przedsięwzięcie realizowane będzie na części działk</w:t>
      </w:r>
      <w:r>
        <w:rPr>
          <w:rFonts w:ascii="Times New Roman" w:hAnsi="Times New Roman" w:cs="Times New Roman"/>
          <w:sz w:val="24"/>
          <w:szCs w:val="24"/>
        </w:rPr>
        <w:t>i oznaczonej nr ewidencyjnym 241</w:t>
      </w:r>
      <w:r w:rsidRPr="00150847">
        <w:rPr>
          <w:rFonts w:ascii="Times New Roman" w:hAnsi="Times New Roman" w:cs="Times New Roman"/>
          <w:sz w:val="24"/>
          <w:szCs w:val="24"/>
        </w:rPr>
        <w:t>, której całkow</w:t>
      </w:r>
      <w:r>
        <w:rPr>
          <w:rFonts w:ascii="Times New Roman" w:hAnsi="Times New Roman" w:cs="Times New Roman"/>
          <w:sz w:val="24"/>
          <w:szCs w:val="24"/>
        </w:rPr>
        <w:t>ita powierzchnia wynosi ok. 7,83</w:t>
      </w:r>
      <w:r w:rsidRPr="00150847">
        <w:rPr>
          <w:rFonts w:ascii="Times New Roman" w:hAnsi="Times New Roman" w:cs="Times New Roman"/>
          <w:sz w:val="24"/>
          <w:szCs w:val="24"/>
        </w:rPr>
        <w:t xml:space="preserve"> ha. Według ewidencji gruntów </w:t>
      </w:r>
      <w:r w:rsidRPr="00150847">
        <w:rPr>
          <w:rFonts w:ascii="Times New Roman" w:hAnsi="Times New Roman" w:cs="Times New Roman"/>
          <w:sz w:val="24"/>
          <w:szCs w:val="24"/>
        </w:rPr>
        <w:lastRenderedPageBreak/>
        <w:t>nieruchomość stanowi grunty orne o klasach bonitacyjnych: RVI (gleby orne</w:t>
      </w:r>
      <w:r>
        <w:rPr>
          <w:rFonts w:ascii="Times New Roman" w:hAnsi="Times New Roman" w:cs="Times New Roman"/>
          <w:sz w:val="24"/>
          <w:szCs w:val="24"/>
        </w:rPr>
        <w:t xml:space="preserve"> </w:t>
      </w:r>
      <w:r w:rsidRPr="00150847">
        <w:rPr>
          <w:rFonts w:ascii="Times New Roman" w:hAnsi="Times New Roman" w:cs="Times New Roman"/>
          <w:sz w:val="24"/>
          <w:szCs w:val="24"/>
        </w:rPr>
        <w:t xml:space="preserve">najsłabsze), RV (gleby orne słabe), </w:t>
      </w:r>
      <w:proofErr w:type="spellStart"/>
      <w:r w:rsidRPr="00150847">
        <w:rPr>
          <w:rFonts w:ascii="Times New Roman" w:hAnsi="Times New Roman" w:cs="Times New Roman"/>
          <w:sz w:val="24"/>
          <w:szCs w:val="24"/>
        </w:rPr>
        <w:t>RIVb</w:t>
      </w:r>
      <w:proofErr w:type="spellEnd"/>
      <w:r w:rsidRPr="00150847">
        <w:rPr>
          <w:rFonts w:ascii="Times New Roman" w:hAnsi="Times New Roman" w:cs="Times New Roman"/>
          <w:sz w:val="24"/>
          <w:szCs w:val="24"/>
        </w:rPr>
        <w:t xml:space="preserve"> (gleby orne średniej jakości, gorsze), nieużytek.</w:t>
      </w:r>
    </w:p>
    <w:p w:rsidR="00150847" w:rsidRPr="00150847" w:rsidRDefault="00150847" w:rsidP="00150847">
      <w:pPr>
        <w:ind w:left="720"/>
        <w:contextualSpacing/>
        <w:jc w:val="both"/>
        <w:rPr>
          <w:rFonts w:ascii="Times New Roman" w:hAnsi="Times New Roman" w:cs="Times New Roman"/>
          <w:sz w:val="24"/>
          <w:szCs w:val="24"/>
        </w:rPr>
      </w:pPr>
      <w:r w:rsidRPr="00150847">
        <w:rPr>
          <w:rFonts w:ascii="Times New Roman" w:hAnsi="Times New Roman" w:cs="Times New Roman"/>
          <w:sz w:val="24"/>
          <w:szCs w:val="24"/>
        </w:rPr>
        <w:t xml:space="preserve">Obecnie działka w miejscu planowanego przedsięwzięcia stanowi grunt rolny wykorzystywany pod uprawy rolne. Obszar ten jest niezabudowany. Na terenie inwestycji nie występuje roślinność cenna przyrodniczo, nie występują również gatunki podlegające ochronie. Na przedmiotowym oraz sąsiednim terenie nie występują dobra materialne, dziedzictwo kulturowe i zabytki chronione podlegające ochronie, a na które planowana inwestycja mogłaby mieć wpływ. </w:t>
      </w:r>
    </w:p>
    <w:p w:rsidR="00EA7EBD" w:rsidRPr="00EA7EBD" w:rsidRDefault="00EA7EBD" w:rsidP="00EA7EBD">
      <w:pPr>
        <w:numPr>
          <w:ilvl w:val="0"/>
          <w:numId w:val="7"/>
        </w:numPr>
        <w:contextualSpacing/>
        <w:jc w:val="both"/>
        <w:rPr>
          <w:rFonts w:ascii="Times New Roman" w:hAnsi="Times New Roman" w:cs="Times New Roman"/>
          <w:b/>
          <w:sz w:val="24"/>
          <w:szCs w:val="24"/>
        </w:rPr>
      </w:pPr>
      <w:r w:rsidRPr="00EA7EBD">
        <w:rPr>
          <w:rFonts w:ascii="Times New Roman" w:hAnsi="Times New Roman" w:cs="Times New Roman"/>
          <w:b/>
          <w:sz w:val="24"/>
          <w:szCs w:val="24"/>
        </w:rPr>
        <w:t>przewidywana ilość wykorzystywanej wody, surowców, materiałów, paliw oraz energii</w:t>
      </w:r>
      <w:r>
        <w:rPr>
          <w:rFonts w:ascii="Times New Roman" w:hAnsi="Times New Roman" w:cs="Times New Roman"/>
          <w:b/>
          <w:sz w:val="24"/>
          <w:szCs w:val="24"/>
        </w:rPr>
        <w:t>:</w:t>
      </w:r>
    </w:p>
    <w:p w:rsidR="00EA7EBD" w:rsidRPr="00EA7EBD" w:rsidRDefault="00EA7EBD" w:rsidP="00EA7EBD">
      <w:pPr>
        <w:ind w:left="720"/>
        <w:contextualSpacing/>
        <w:jc w:val="both"/>
        <w:rPr>
          <w:rFonts w:ascii="Times New Roman" w:hAnsi="Times New Roman" w:cs="Times New Roman"/>
          <w:sz w:val="24"/>
          <w:szCs w:val="24"/>
        </w:rPr>
      </w:pPr>
      <w:r w:rsidRPr="00EA7EBD">
        <w:rPr>
          <w:rFonts w:ascii="Times New Roman" w:hAnsi="Times New Roman" w:cs="Times New Roman"/>
          <w:b/>
          <w:sz w:val="24"/>
          <w:szCs w:val="24"/>
        </w:rPr>
        <w:t xml:space="preserve"> </w:t>
      </w:r>
      <w:r w:rsidRPr="00EA7EBD">
        <w:rPr>
          <w:rFonts w:ascii="Times New Roman" w:hAnsi="Times New Roman" w:cs="Times New Roman"/>
          <w:sz w:val="24"/>
          <w:szCs w:val="24"/>
        </w:rPr>
        <w:t>w fazie użytkowania:</w:t>
      </w:r>
    </w:p>
    <w:p w:rsidR="00EA7EBD" w:rsidRPr="00EA7EBD" w:rsidRDefault="00EA7EBD" w:rsidP="00EA7EBD">
      <w:pPr>
        <w:ind w:left="720"/>
        <w:contextualSpacing/>
        <w:jc w:val="both"/>
        <w:rPr>
          <w:rFonts w:ascii="Times New Roman" w:hAnsi="Times New Roman" w:cs="Times New Roman"/>
          <w:sz w:val="24"/>
          <w:szCs w:val="24"/>
        </w:rPr>
      </w:pPr>
      <w:r w:rsidRPr="00EA7EBD">
        <w:rPr>
          <w:rFonts w:ascii="Times New Roman" w:hAnsi="Times New Roman" w:cs="Times New Roman"/>
          <w:sz w:val="24"/>
          <w:szCs w:val="24"/>
        </w:rPr>
        <w:t>- zapotrzebowanie na wodę: 0,3 m</w:t>
      </w:r>
      <w:r w:rsidRPr="00EA7EBD">
        <w:rPr>
          <w:rFonts w:ascii="Times New Roman" w:hAnsi="Times New Roman" w:cs="Times New Roman"/>
          <w:sz w:val="24"/>
          <w:szCs w:val="24"/>
          <w:vertAlign w:val="superscript"/>
        </w:rPr>
        <w:t>3</w:t>
      </w:r>
      <w:r w:rsidRPr="00EA7EBD">
        <w:rPr>
          <w:rFonts w:ascii="Times New Roman" w:hAnsi="Times New Roman" w:cs="Times New Roman"/>
          <w:sz w:val="24"/>
          <w:szCs w:val="24"/>
        </w:rPr>
        <w:t>/dobę/dom, z sieci wodociągowej po jej wybudowaniu;</w:t>
      </w:r>
    </w:p>
    <w:p w:rsidR="00EA7EBD" w:rsidRPr="00EA7EBD" w:rsidRDefault="00EA7EBD" w:rsidP="00EA7EBD">
      <w:pPr>
        <w:ind w:left="720"/>
        <w:contextualSpacing/>
        <w:jc w:val="both"/>
        <w:rPr>
          <w:rFonts w:ascii="Times New Roman" w:hAnsi="Times New Roman" w:cs="Times New Roman"/>
          <w:sz w:val="24"/>
          <w:szCs w:val="24"/>
        </w:rPr>
      </w:pPr>
      <w:r w:rsidRPr="00EA7EBD">
        <w:rPr>
          <w:rFonts w:ascii="Times New Roman" w:hAnsi="Times New Roman" w:cs="Times New Roman"/>
          <w:sz w:val="24"/>
          <w:szCs w:val="24"/>
        </w:rPr>
        <w:t>- zapotrzebowanie na energię elektryczną: 13 kW/dom z sieci energetycznej, wg warunków technicznych przyłączenia wydanych przez operatora;</w:t>
      </w:r>
    </w:p>
    <w:p w:rsidR="00EA7EBD" w:rsidRPr="00EA7EBD" w:rsidRDefault="00EA7EBD" w:rsidP="00EA7EBD">
      <w:pPr>
        <w:ind w:left="720"/>
        <w:contextualSpacing/>
        <w:jc w:val="both"/>
        <w:rPr>
          <w:rFonts w:ascii="Times New Roman" w:hAnsi="Times New Roman" w:cs="Times New Roman"/>
          <w:sz w:val="24"/>
          <w:szCs w:val="24"/>
        </w:rPr>
      </w:pPr>
      <w:r w:rsidRPr="00EA7EBD">
        <w:rPr>
          <w:rFonts w:ascii="Times New Roman" w:hAnsi="Times New Roman" w:cs="Times New Roman"/>
          <w:sz w:val="24"/>
          <w:szCs w:val="24"/>
        </w:rPr>
        <w:t>- zapotrzebowanie na energię cieplną: budynki mieszkalne ogrzewane za pomocą niskoemisyjnego źródła ciepła- zapotrzebowanie na energie cieplną na poziomie ok. 35kW/obiekt;</w:t>
      </w:r>
    </w:p>
    <w:p w:rsidR="00EA7EBD" w:rsidRPr="00EA7EBD" w:rsidRDefault="00EA7EBD" w:rsidP="00EA7EBD">
      <w:pPr>
        <w:ind w:left="720"/>
        <w:contextualSpacing/>
        <w:jc w:val="both"/>
        <w:rPr>
          <w:rFonts w:ascii="Times New Roman" w:hAnsi="Times New Roman" w:cs="Times New Roman"/>
          <w:sz w:val="24"/>
          <w:szCs w:val="24"/>
        </w:rPr>
      </w:pPr>
      <w:r w:rsidRPr="00EA7EBD">
        <w:rPr>
          <w:rFonts w:ascii="Times New Roman" w:hAnsi="Times New Roman" w:cs="Times New Roman"/>
          <w:sz w:val="24"/>
          <w:szCs w:val="24"/>
        </w:rPr>
        <w:t>- sposób odprowadzania lub oczyszczania ścieków- ścieki socjalno-bytowe z poszczególnych budynków mieszkalnych odprowadzane będą do kanalizacji sanitarnej po jej wybudowaniu;</w:t>
      </w:r>
    </w:p>
    <w:p w:rsidR="00EA7EBD" w:rsidRDefault="00EA7EBD" w:rsidP="00EA7EBD">
      <w:pPr>
        <w:ind w:left="720"/>
        <w:contextualSpacing/>
        <w:jc w:val="both"/>
        <w:rPr>
          <w:rFonts w:ascii="Times New Roman" w:hAnsi="Times New Roman" w:cs="Times New Roman"/>
          <w:sz w:val="24"/>
          <w:szCs w:val="24"/>
        </w:rPr>
      </w:pPr>
      <w:r w:rsidRPr="00EA7EBD">
        <w:rPr>
          <w:rFonts w:ascii="Times New Roman" w:hAnsi="Times New Roman" w:cs="Times New Roman"/>
          <w:sz w:val="24"/>
          <w:szCs w:val="24"/>
        </w:rPr>
        <w:t xml:space="preserve">- rodzaj, ilość i sposób unieszkodliwiania odpadów- odpady stałe komunalne powstające podczas funkcjonowania gromadzone będą w szczelnych pojemnikach, a następnie wywożone zgodnie ze złożona w urzędzie gminy deklaracją. </w:t>
      </w:r>
    </w:p>
    <w:p w:rsidR="009976E2" w:rsidRPr="009976E2" w:rsidRDefault="009976E2" w:rsidP="009976E2">
      <w:pPr>
        <w:rPr>
          <w:rFonts w:ascii="Times New Roman" w:hAnsi="Times New Roman" w:cs="Times New Roman"/>
          <w:b/>
          <w:sz w:val="24"/>
          <w:szCs w:val="24"/>
        </w:rPr>
      </w:pPr>
      <w:r>
        <w:rPr>
          <w:rFonts w:ascii="Times New Roman" w:hAnsi="Times New Roman" w:cs="Times New Roman"/>
          <w:b/>
          <w:sz w:val="24"/>
          <w:szCs w:val="24"/>
        </w:rPr>
        <w:t xml:space="preserve">      e) </w:t>
      </w:r>
      <w:r w:rsidRPr="009976E2">
        <w:rPr>
          <w:rFonts w:ascii="Times New Roman" w:hAnsi="Times New Roman" w:cs="Times New Roman"/>
          <w:b/>
          <w:sz w:val="24"/>
          <w:szCs w:val="24"/>
        </w:rPr>
        <w:t>emisji i występowania innych uciążliwości:</w:t>
      </w:r>
    </w:p>
    <w:p w:rsidR="009976E2" w:rsidRPr="009976E2" w:rsidRDefault="009976E2" w:rsidP="009976E2">
      <w:pPr>
        <w:rPr>
          <w:rFonts w:ascii="Times New Roman" w:hAnsi="Times New Roman" w:cs="Times New Roman"/>
          <w:b/>
          <w:sz w:val="24"/>
          <w:szCs w:val="24"/>
        </w:rPr>
      </w:pPr>
      <w:r w:rsidRPr="009976E2">
        <w:rPr>
          <w:rFonts w:ascii="Times New Roman" w:hAnsi="Times New Roman" w:cs="Times New Roman"/>
          <w:b/>
          <w:sz w:val="24"/>
          <w:szCs w:val="24"/>
        </w:rPr>
        <w:tab/>
        <w:t>- emisja hałasu do środowiska:</w:t>
      </w:r>
    </w:p>
    <w:p w:rsidR="009976E2" w:rsidRDefault="009976E2" w:rsidP="009976E2">
      <w:pPr>
        <w:jc w:val="both"/>
        <w:rPr>
          <w:rFonts w:ascii="Times New Roman" w:hAnsi="Times New Roman" w:cs="Times New Roman"/>
          <w:sz w:val="24"/>
          <w:szCs w:val="24"/>
        </w:rPr>
      </w:pPr>
      <w:r w:rsidRPr="009976E2">
        <w:rPr>
          <w:rFonts w:ascii="Times New Roman" w:hAnsi="Times New Roman" w:cs="Times New Roman"/>
          <w:sz w:val="24"/>
          <w:szCs w:val="24"/>
        </w:rPr>
        <w:t xml:space="preserve">emisja hałasu związana z prowadzeniem prac budowlano-montażowych będzie wynikała z konieczności wykorzystania ciężkiego sprzętu budowlanego. Oddziaływanie akustyczne na etapie prowadzenia tego typu prac, ograniczy się do terenu budowy, zaplecza budowy oraz dróg dojazdowych i nie będzie miała istotnego wpływu na warunki akustyczne poza terenem, na którym planowane jest przedsięwzięcie. </w:t>
      </w:r>
    </w:p>
    <w:p w:rsidR="009976E2" w:rsidRPr="009976E2" w:rsidRDefault="009976E2" w:rsidP="009976E2">
      <w:pPr>
        <w:jc w:val="both"/>
        <w:rPr>
          <w:rFonts w:ascii="Times New Roman" w:hAnsi="Times New Roman" w:cs="Times New Roman"/>
          <w:b/>
          <w:sz w:val="24"/>
          <w:szCs w:val="24"/>
        </w:rPr>
      </w:pPr>
      <w:r w:rsidRPr="009976E2">
        <w:rPr>
          <w:rFonts w:ascii="Times New Roman" w:hAnsi="Times New Roman" w:cs="Times New Roman"/>
          <w:b/>
          <w:sz w:val="24"/>
          <w:szCs w:val="24"/>
        </w:rPr>
        <w:t>- emisja zanieczyszczeń gazowych i pyłowych wprowadzanych do powietrza:</w:t>
      </w:r>
    </w:p>
    <w:p w:rsidR="009976E2" w:rsidRPr="009976E2" w:rsidRDefault="009976E2" w:rsidP="000665DF">
      <w:pPr>
        <w:jc w:val="both"/>
        <w:rPr>
          <w:rFonts w:ascii="Times New Roman" w:hAnsi="Times New Roman" w:cs="Times New Roman"/>
          <w:sz w:val="24"/>
          <w:szCs w:val="24"/>
        </w:rPr>
      </w:pPr>
      <w:r w:rsidRPr="009976E2">
        <w:rPr>
          <w:rFonts w:ascii="Times New Roman" w:hAnsi="Times New Roman" w:cs="Times New Roman"/>
          <w:sz w:val="24"/>
          <w:szCs w:val="24"/>
        </w:rPr>
        <w:t xml:space="preserve">w trakcie realizacji przedsięwzięcia mogą pojawiać się uciążliwości, związane z emisją zanieczyszczeń typowych dla placu budowy, jednak emisja ta będzie miała charakter lokalny, ograniczony do terenu budowy i w związku z tym nie będzie stanowiła uciążliwości dla otoczenia. Ponadto prace wykonywane będą etapowo, co pozwoli ograniczyć maksymalne stężenie zanieczyszczeń. </w:t>
      </w:r>
    </w:p>
    <w:p w:rsidR="009976E2" w:rsidRPr="009976E2" w:rsidRDefault="009976E2" w:rsidP="000665DF">
      <w:pPr>
        <w:numPr>
          <w:ilvl w:val="0"/>
          <w:numId w:val="10"/>
        </w:numPr>
        <w:contextualSpacing/>
        <w:jc w:val="both"/>
        <w:rPr>
          <w:rFonts w:ascii="Times New Roman" w:hAnsi="Times New Roman" w:cs="Times New Roman"/>
          <w:b/>
          <w:sz w:val="24"/>
          <w:szCs w:val="24"/>
        </w:rPr>
      </w:pPr>
      <w:r w:rsidRPr="009976E2">
        <w:rPr>
          <w:rFonts w:ascii="Times New Roman" w:hAnsi="Times New Roman" w:cs="Times New Roman"/>
          <w:b/>
          <w:sz w:val="24"/>
          <w:szCs w:val="24"/>
        </w:rPr>
        <w:t xml:space="preserve"> oddziaływanie na zdrowie ludzi</w:t>
      </w:r>
      <w:r>
        <w:rPr>
          <w:rFonts w:ascii="Times New Roman" w:hAnsi="Times New Roman" w:cs="Times New Roman"/>
          <w:b/>
          <w:sz w:val="24"/>
          <w:szCs w:val="24"/>
        </w:rPr>
        <w:t>:</w:t>
      </w:r>
    </w:p>
    <w:p w:rsidR="009976E2" w:rsidRPr="009976E2" w:rsidRDefault="009976E2" w:rsidP="000665DF">
      <w:pPr>
        <w:jc w:val="both"/>
        <w:rPr>
          <w:rFonts w:ascii="Times New Roman" w:hAnsi="Times New Roman" w:cs="Times New Roman"/>
          <w:sz w:val="24"/>
          <w:szCs w:val="24"/>
        </w:rPr>
      </w:pPr>
      <w:r w:rsidRPr="009976E2">
        <w:rPr>
          <w:rFonts w:ascii="Times New Roman" w:hAnsi="Times New Roman" w:cs="Times New Roman"/>
          <w:sz w:val="24"/>
          <w:szCs w:val="24"/>
        </w:rPr>
        <w:t>inwestycja nie będzie miała negatywnego wpływu na pobliskich mieszkańców, nie będzie również zagrożeniem dla ich zdrowia, warunków życia czy pracy.</w:t>
      </w:r>
    </w:p>
    <w:p w:rsidR="009976E2" w:rsidRDefault="009976E2" w:rsidP="000665DF">
      <w:pPr>
        <w:pStyle w:val="Akapitzlist"/>
        <w:numPr>
          <w:ilvl w:val="0"/>
          <w:numId w:val="10"/>
        </w:numPr>
        <w:jc w:val="both"/>
        <w:rPr>
          <w:rFonts w:ascii="Times New Roman" w:hAnsi="Times New Roman" w:cs="Times New Roman"/>
          <w:b/>
          <w:sz w:val="24"/>
          <w:szCs w:val="24"/>
        </w:rPr>
      </w:pPr>
      <w:r w:rsidRPr="009976E2">
        <w:rPr>
          <w:rFonts w:ascii="Times New Roman" w:hAnsi="Times New Roman" w:cs="Times New Roman"/>
          <w:b/>
          <w:sz w:val="24"/>
          <w:szCs w:val="24"/>
        </w:rPr>
        <w:t>ryzyka wystąpienia poważnej awarii lub katastrofy naturalnej i budowlanej:</w:t>
      </w:r>
    </w:p>
    <w:p w:rsidR="009976E2" w:rsidRDefault="009976E2" w:rsidP="00085AD7">
      <w:pPr>
        <w:pStyle w:val="Akapitzlist"/>
        <w:jc w:val="both"/>
        <w:rPr>
          <w:rFonts w:ascii="Times New Roman" w:hAnsi="Times New Roman" w:cs="Times New Roman"/>
          <w:sz w:val="24"/>
          <w:szCs w:val="24"/>
        </w:rPr>
      </w:pPr>
      <w:r>
        <w:rPr>
          <w:rFonts w:ascii="Times New Roman" w:hAnsi="Times New Roman" w:cs="Times New Roman"/>
          <w:sz w:val="24"/>
          <w:szCs w:val="24"/>
        </w:rPr>
        <w:lastRenderedPageBreak/>
        <w:t xml:space="preserve">planowane przedsięwzięcie nie należy do kategorii zakładów stwarzających zagrożenie wystąpienia poważnych awarii przemysłowych. Nie przewiduje się </w:t>
      </w:r>
      <w:r w:rsidR="000665DF">
        <w:rPr>
          <w:rFonts w:ascii="Times New Roman" w:hAnsi="Times New Roman" w:cs="Times New Roman"/>
          <w:sz w:val="24"/>
          <w:szCs w:val="24"/>
        </w:rPr>
        <w:t xml:space="preserve">gromadzenia substancji niebezpiecznych w ilościach kwalifikujących obiekt do zakładów o zwiększonym lub dużym ryzyku wystąpienia poważnej awarii przemysłowej zgodnie z Rozporządzeniem Ministra Rozwoju z dnia 29 stycznia 2016r., </w:t>
      </w:r>
      <w:r w:rsidR="000665DF">
        <w:rPr>
          <w:rFonts w:ascii="Times New Roman" w:hAnsi="Times New Roman" w:cs="Times New Roman"/>
          <w:i/>
          <w:sz w:val="24"/>
          <w:szCs w:val="24"/>
        </w:rPr>
        <w:t xml:space="preserve">„w sprawie rodzajów i ilości znajdujących się w zakładzie substancji niebezpiecznych decydujących o zaliczeniu zakładu do zakładu o zwiększonym lub dużym ryzyku wystąpienia poważnej awarii przemysłowej </w:t>
      </w:r>
      <w:r w:rsidR="000665DF">
        <w:rPr>
          <w:rFonts w:ascii="Times New Roman" w:hAnsi="Times New Roman" w:cs="Times New Roman"/>
          <w:sz w:val="24"/>
          <w:szCs w:val="24"/>
        </w:rPr>
        <w:t>(Dz.U. z 2016r., poz. 138)</w:t>
      </w:r>
    </w:p>
    <w:p w:rsidR="000665DF" w:rsidRDefault="000665DF" w:rsidP="000665DF">
      <w:pPr>
        <w:pStyle w:val="Akapitzlist"/>
        <w:jc w:val="both"/>
        <w:rPr>
          <w:rFonts w:ascii="Times New Roman" w:hAnsi="Times New Roman" w:cs="Times New Roman"/>
          <w:sz w:val="24"/>
          <w:szCs w:val="24"/>
        </w:rPr>
      </w:pPr>
    </w:p>
    <w:p w:rsidR="000665DF" w:rsidRDefault="000665DF" w:rsidP="000665DF">
      <w:pPr>
        <w:pStyle w:val="Akapitzlist"/>
        <w:jc w:val="both"/>
        <w:rPr>
          <w:rFonts w:ascii="Times New Roman" w:hAnsi="Times New Roman" w:cs="Times New Roman"/>
          <w:sz w:val="24"/>
          <w:szCs w:val="24"/>
        </w:rPr>
      </w:pPr>
      <w:r>
        <w:rPr>
          <w:rFonts w:ascii="Times New Roman" w:hAnsi="Times New Roman" w:cs="Times New Roman"/>
          <w:sz w:val="24"/>
          <w:szCs w:val="24"/>
        </w:rPr>
        <w:t xml:space="preserve">podział działek nie jest obarczony ryzykiem wystąpienia poważnej awarii. </w:t>
      </w:r>
    </w:p>
    <w:p w:rsidR="00085AD7" w:rsidRDefault="00085AD7" w:rsidP="000665DF">
      <w:pPr>
        <w:pStyle w:val="Akapitzlist"/>
        <w:jc w:val="both"/>
        <w:rPr>
          <w:rFonts w:ascii="Times New Roman" w:hAnsi="Times New Roman" w:cs="Times New Roman"/>
          <w:sz w:val="24"/>
          <w:szCs w:val="24"/>
        </w:rPr>
      </w:pPr>
    </w:p>
    <w:p w:rsidR="00085AD7" w:rsidRDefault="00085AD7" w:rsidP="00085AD7">
      <w:pPr>
        <w:pStyle w:val="Akapitzlist"/>
        <w:jc w:val="both"/>
        <w:rPr>
          <w:rFonts w:ascii="Times New Roman" w:hAnsi="Times New Roman" w:cs="Times New Roman"/>
          <w:sz w:val="24"/>
          <w:szCs w:val="24"/>
        </w:rPr>
      </w:pPr>
      <w:r>
        <w:rPr>
          <w:rFonts w:ascii="Times New Roman" w:hAnsi="Times New Roman" w:cs="Times New Roman"/>
          <w:sz w:val="24"/>
          <w:szCs w:val="24"/>
        </w:rPr>
        <w:t xml:space="preserve">Planowane zamierzenie inwestycyjne, z racji swojego rodzaju nie będzie miało negatywnego wpływu na klimat, na jego zmianę w ujęciu lokalnym oraz globalnym. Jednocześnie, nieznaczne zmiany klimatu (oraz jego lokalne wahania w zakresie wiatrów, temperatur, opadów i ciśnienia) nie będą miały wpływu na efekt końcowy zamierzenia inwestycyjnego. </w:t>
      </w:r>
    </w:p>
    <w:p w:rsidR="00181655" w:rsidRDefault="00181655" w:rsidP="00085AD7">
      <w:pPr>
        <w:pStyle w:val="Akapitzlist"/>
        <w:jc w:val="both"/>
        <w:rPr>
          <w:rFonts w:ascii="Times New Roman" w:hAnsi="Times New Roman" w:cs="Times New Roman"/>
          <w:sz w:val="24"/>
          <w:szCs w:val="24"/>
        </w:rPr>
      </w:pPr>
    </w:p>
    <w:p w:rsidR="00D02C5F" w:rsidRDefault="00D02C5F" w:rsidP="00D02C5F">
      <w:pPr>
        <w:pStyle w:val="Akapitzlist"/>
        <w:numPr>
          <w:ilvl w:val="0"/>
          <w:numId w:val="10"/>
        </w:numPr>
        <w:rPr>
          <w:rFonts w:ascii="Times New Roman" w:hAnsi="Times New Roman" w:cs="Times New Roman"/>
          <w:b/>
          <w:sz w:val="24"/>
          <w:szCs w:val="24"/>
        </w:rPr>
      </w:pPr>
      <w:r>
        <w:rPr>
          <w:rFonts w:ascii="Times New Roman" w:hAnsi="Times New Roman" w:cs="Times New Roman"/>
          <w:b/>
          <w:sz w:val="24"/>
          <w:szCs w:val="24"/>
        </w:rPr>
        <w:t>przewidywana ilość i rodzaj wytwarzanych odpadów</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xml:space="preserve">prace prowadzone w czasie realizacji przedsięwzięcia powodować będą powstawanie odpadów głównie z grupy 17 zgodnie z Rozporządzeniem Ministra klimatu z dnia 2 stycznia 2020r. </w:t>
      </w:r>
      <w:r>
        <w:rPr>
          <w:rFonts w:ascii="Times New Roman" w:hAnsi="Times New Roman" w:cs="Times New Roman"/>
          <w:i/>
          <w:sz w:val="24"/>
          <w:szCs w:val="24"/>
        </w:rPr>
        <w:t xml:space="preserve">w sprawie katalogi odpadów </w:t>
      </w:r>
      <w:r>
        <w:rPr>
          <w:rFonts w:ascii="Times New Roman" w:hAnsi="Times New Roman" w:cs="Times New Roman"/>
          <w:sz w:val="24"/>
          <w:szCs w:val="24"/>
        </w:rPr>
        <w:t>(Dz.U. z 2020r., poz.10), czyli odpadów z budowy, remontów i demontażu obiektów budowlanych oraz infrastruktury drogowej. Prognozuje się, ze będą to poniższe rodzaje odpadów:</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odpady betonu oraz gruz betonowy z rozbiórek i remontów ( kod 17 01 01)</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odpady innych materiałów ceramicznych i wyposażenia (kod 17 01 03)</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odpady z remontów i przebudowy dróg (kod 17 01 81)</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odpady drewna, szkła i tworzyw sztucznych pochodzące z prac budowlanych ( kody odpowiednio 17 02 01, 17 02 02, 17 02 03)</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kable inne niż wymienione 17 04 10 (kod 17 04 11)</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gleba i ziemia w tym kamienie inne niż wymienione w 17 05 03 (kod 17 05 04)</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materiały izolacyjne inne niż wymienione w 17 06 01 i 17 06 03 (kod 17 06 04)</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zmieszane odpady z budowy, remontów i demontażu inne niż wymienione w 17 09 012, 17 09 02 i 17 09 03 (kod 17 09 04)</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inne wymienione odpady (kod 16 01 99)- odpad stanowią głównie elementy z remontu i demontażu maszyn, urządzeń</w:t>
      </w:r>
    </w:p>
    <w:p w:rsidR="00D02C5F" w:rsidRDefault="00D02C5F" w:rsidP="00D02C5F">
      <w:pPr>
        <w:jc w:val="both"/>
        <w:rPr>
          <w:rFonts w:ascii="Times New Roman" w:hAnsi="Times New Roman" w:cs="Times New Roman"/>
          <w:sz w:val="24"/>
          <w:szCs w:val="24"/>
        </w:rPr>
      </w:pPr>
      <w:r>
        <w:rPr>
          <w:rFonts w:ascii="Times New Roman" w:hAnsi="Times New Roman" w:cs="Times New Roman"/>
          <w:sz w:val="24"/>
          <w:szCs w:val="24"/>
        </w:rPr>
        <w:t xml:space="preserve">Odpady te będą selektywnie gromadzone w pojemnikach i po zebraniu większej partii odbierane będą przez uprawnioną firmę, a następnie poddane utylizacji. </w:t>
      </w:r>
    </w:p>
    <w:p w:rsidR="00BA56CB" w:rsidRDefault="003A562B" w:rsidP="00BA56CB">
      <w:pPr>
        <w:jc w:val="both"/>
        <w:rPr>
          <w:rFonts w:ascii="Times New Roman" w:hAnsi="Times New Roman" w:cs="Times New Roman"/>
          <w:sz w:val="24"/>
          <w:szCs w:val="24"/>
        </w:rPr>
      </w:pPr>
      <w:r>
        <w:rPr>
          <w:rFonts w:ascii="Times New Roman" w:hAnsi="Times New Roman" w:cs="Times New Roman"/>
          <w:sz w:val="24"/>
          <w:szCs w:val="24"/>
        </w:rPr>
        <w:t xml:space="preserve">Na etapie użytkowania będą powstawać jedynie odpady </w:t>
      </w:r>
      <w:r w:rsidR="00825F09">
        <w:rPr>
          <w:rFonts w:ascii="Times New Roman" w:hAnsi="Times New Roman" w:cs="Times New Roman"/>
          <w:sz w:val="24"/>
          <w:szCs w:val="24"/>
        </w:rPr>
        <w:t xml:space="preserve">komunalne. Szacuje się (wg wskaźnika GUS), iż na jednego mieszkańca przypada ok. 340 kg odpadów komunalnych rocznie. Ilość powstających odpadów uzależniona będzie od ilości osób tworzących gospodarstwa domowe </w:t>
      </w:r>
      <w:r w:rsidR="00825F09">
        <w:rPr>
          <w:rFonts w:ascii="Times New Roman" w:hAnsi="Times New Roman" w:cs="Times New Roman"/>
          <w:sz w:val="24"/>
          <w:szCs w:val="24"/>
        </w:rPr>
        <w:lastRenderedPageBreak/>
        <w:t xml:space="preserve">w poszczególnych budynkach. Odpady te będą gromadzone selektywnie z podziałem na frakcje (zmieszane, szkło, metal, plastik, </w:t>
      </w:r>
      <w:proofErr w:type="spellStart"/>
      <w:r w:rsidR="00825F09">
        <w:rPr>
          <w:rFonts w:ascii="Times New Roman" w:hAnsi="Times New Roman" w:cs="Times New Roman"/>
          <w:sz w:val="24"/>
          <w:szCs w:val="24"/>
        </w:rPr>
        <w:t>bio</w:t>
      </w:r>
      <w:proofErr w:type="spellEnd"/>
      <w:r w:rsidR="00825F09">
        <w:rPr>
          <w:rFonts w:ascii="Times New Roman" w:hAnsi="Times New Roman" w:cs="Times New Roman"/>
          <w:sz w:val="24"/>
          <w:szCs w:val="24"/>
        </w:rPr>
        <w:t xml:space="preserve">, popiół) odpowiednio w pojemnikach i workach o dostosowanych do potrzeb właścicieli </w:t>
      </w:r>
      <w:r w:rsidR="00A87757">
        <w:rPr>
          <w:rFonts w:ascii="Times New Roman" w:hAnsi="Times New Roman" w:cs="Times New Roman"/>
          <w:sz w:val="24"/>
          <w:szCs w:val="24"/>
        </w:rPr>
        <w:t xml:space="preserve">pojemnościach, z możliwością </w:t>
      </w:r>
      <w:r w:rsidR="00BA56CB">
        <w:rPr>
          <w:rFonts w:ascii="Times New Roman" w:hAnsi="Times New Roman" w:cs="Times New Roman"/>
          <w:sz w:val="24"/>
          <w:szCs w:val="24"/>
        </w:rPr>
        <w:t xml:space="preserve">zagospodarowania bioodpadów w przydomowych kompostownikach. </w:t>
      </w:r>
      <w:r w:rsidR="00825F09">
        <w:rPr>
          <w:rFonts w:ascii="Times New Roman" w:hAnsi="Times New Roman" w:cs="Times New Roman"/>
          <w:sz w:val="24"/>
          <w:szCs w:val="24"/>
        </w:rPr>
        <w:t xml:space="preserve"> </w:t>
      </w:r>
      <w:r w:rsidR="00BA56CB">
        <w:rPr>
          <w:rFonts w:ascii="Times New Roman" w:hAnsi="Times New Roman" w:cs="Times New Roman"/>
          <w:sz w:val="24"/>
          <w:szCs w:val="24"/>
        </w:rPr>
        <w:t xml:space="preserve">Odbiór odpadów regulują przepisy ustawy z dnia 14 grudnia 2012r., o odpadach oraz uchwały Rady Gminy Borzytuchom nr X/106/19 z dnia 19 grudnia 2019r., w sprawie podjęcia regulaminu utrzymania czystości i porządku na terenie gminy Borzytuchom, zmienionej uchwałą Rady Gminy Borzytuchom NR XI/115/20 z dnia 30 kwietnia 2020r., oraz uchwałą Rady Gminy Borzytuchom NR XXVI/279/22 z dnia 22 czerwca 2022r. </w:t>
      </w:r>
    </w:p>
    <w:p w:rsidR="00BA56CB" w:rsidRDefault="00BA56CB" w:rsidP="00BA56CB">
      <w:pPr>
        <w:jc w:val="both"/>
        <w:rPr>
          <w:rFonts w:ascii="Times New Roman" w:hAnsi="Times New Roman" w:cs="Times New Roman"/>
          <w:sz w:val="24"/>
          <w:szCs w:val="24"/>
        </w:rPr>
      </w:pPr>
      <w:r>
        <w:rPr>
          <w:rFonts w:ascii="Times New Roman" w:hAnsi="Times New Roman" w:cs="Times New Roman"/>
          <w:sz w:val="24"/>
          <w:szCs w:val="24"/>
        </w:rPr>
        <w:t xml:space="preserve">Ograniczenie możliwego, niekorzystnego oddziaływania na środowisko zostanie zapewnione poprzez podejmowanie działań zmierzających do zmniejszenia ilości wytwarzanych odpadów, ich segregowanie i selektywne składowanie w pojemnikach. </w:t>
      </w:r>
    </w:p>
    <w:p w:rsidR="00BA56CB" w:rsidRDefault="00BA56CB" w:rsidP="00BA56CB">
      <w:pPr>
        <w:jc w:val="both"/>
        <w:rPr>
          <w:rFonts w:ascii="Times New Roman" w:hAnsi="Times New Roman" w:cs="Times New Roman"/>
          <w:sz w:val="24"/>
          <w:szCs w:val="24"/>
        </w:rPr>
      </w:pPr>
    </w:p>
    <w:p w:rsidR="00BA56CB" w:rsidRPr="00827499" w:rsidRDefault="00BA56CB" w:rsidP="00827499">
      <w:pPr>
        <w:pStyle w:val="Akapitzlist"/>
        <w:numPr>
          <w:ilvl w:val="0"/>
          <w:numId w:val="3"/>
        </w:numPr>
        <w:jc w:val="both"/>
        <w:rPr>
          <w:rFonts w:ascii="Times New Roman" w:hAnsi="Times New Roman" w:cs="Times New Roman"/>
          <w:b/>
          <w:sz w:val="24"/>
          <w:szCs w:val="24"/>
        </w:rPr>
      </w:pPr>
      <w:r w:rsidRPr="00827499">
        <w:rPr>
          <w:rFonts w:ascii="Times New Roman" w:hAnsi="Times New Roman" w:cs="Times New Roman"/>
          <w:b/>
          <w:sz w:val="24"/>
          <w:szCs w:val="24"/>
        </w:rPr>
        <w:t>Usytuowanie przedsięwzięcia, z uwzględnieniem możliwego zagrożenia dla środowiska, w szczególności przy istniejącym i planowanym użytkowaniu terenu, zdolność samooczyszczenia się środowiska i odnawiania się zasobów naturalnych, walorów przyrodniczych i krajobrazowych oraz uwarunkowań miejscowych planów zagospodarowania przestrzennego – uwzględniające:</w:t>
      </w:r>
    </w:p>
    <w:p w:rsidR="00BA56CB" w:rsidRDefault="00BA56CB" w:rsidP="00BA56CB">
      <w:pPr>
        <w:pStyle w:val="Akapitzlist"/>
        <w:ind w:left="600"/>
        <w:jc w:val="both"/>
        <w:rPr>
          <w:rFonts w:ascii="Times New Roman" w:hAnsi="Times New Roman" w:cs="Times New Roman"/>
          <w:b/>
          <w:sz w:val="24"/>
          <w:szCs w:val="24"/>
        </w:rPr>
      </w:pPr>
    </w:p>
    <w:p w:rsidR="00BA56CB" w:rsidRDefault="00BA56CB" w:rsidP="00BA56CB">
      <w:pPr>
        <w:pStyle w:val="Akapitzlist"/>
        <w:numPr>
          <w:ilvl w:val="0"/>
          <w:numId w:val="11"/>
        </w:numPr>
        <w:jc w:val="both"/>
        <w:rPr>
          <w:rFonts w:ascii="Times New Roman" w:hAnsi="Times New Roman" w:cs="Times New Roman"/>
          <w:b/>
          <w:sz w:val="24"/>
          <w:szCs w:val="24"/>
        </w:rPr>
      </w:pPr>
      <w:r>
        <w:rPr>
          <w:rFonts w:ascii="Times New Roman" w:hAnsi="Times New Roman" w:cs="Times New Roman"/>
          <w:b/>
          <w:sz w:val="24"/>
          <w:szCs w:val="24"/>
        </w:rPr>
        <w:t>Obszary wodno-błotne, inne obszary o płytkim zaleganiu wód podziemnych, w tym siedliska łęgowe oraz ujścia rzek:</w:t>
      </w:r>
    </w:p>
    <w:p w:rsidR="00BA56CB" w:rsidRDefault="00BA56CB" w:rsidP="00BA56CB">
      <w:pPr>
        <w:pStyle w:val="Akapitzlist"/>
        <w:ind w:left="960"/>
        <w:jc w:val="both"/>
        <w:rPr>
          <w:rFonts w:ascii="Times New Roman" w:hAnsi="Times New Roman" w:cs="Times New Roman"/>
          <w:b/>
          <w:sz w:val="24"/>
          <w:szCs w:val="24"/>
        </w:rPr>
      </w:pPr>
    </w:p>
    <w:p w:rsidR="00BA56CB" w:rsidRDefault="00BA56CB" w:rsidP="00BA56CB">
      <w:pPr>
        <w:pStyle w:val="Akapitzlist"/>
        <w:ind w:left="960"/>
        <w:jc w:val="both"/>
        <w:rPr>
          <w:rFonts w:ascii="Times New Roman" w:hAnsi="Times New Roman" w:cs="Times New Roman"/>
          <w:sz w:val="24"/>
          <w:szCs w:val="24"/>
        </w:rPr>
      </w:pPr>
      <w:r w:rsidRPr="00BA56CB">
        <w:rPr>
          <w:rFonts w:ascii="Times New Roman" w:hAnsi="Times New Roman" w:cs="Times New Roman"/>
          <w:sz w:val="24"/>
          <w:szCs w:val="24"/>
        </w:rPr>
        <w:t>miejsce inwestycji usytuowane jest w odległości ok. 50km, od najbliższego obszaru wodno-błotnego RAMSAR (Słowiński Park Narodowy), nie istnieje ryzyko oddziaływania na obszar. Przedsięwzięcie nie jest położone na obszarach, o płytkim zaleganiu wód podziemnych. Na terenie inwestycji i w jej sąsiedztwie nie występują siedliska łęgowe ani ujścia rzek</w:t>
      </w:r>
    </w:p>
    <w:p w:rsidR="00DB24E7" w:rsidRDefault="00DB24E7" w:rsidP="00BA56CB">
      <w:pPr>
        <w:pStyle w:val="Akapitzlist"/>
        <w:ind w:left="960"/>
        <w:jc w:val="both"/>
        <w:rPr>
          <w:rFonts w:ascii="Times New Roman" w:hAnsi="Times New Roman" w:cs="Times New Roman"/>
          <w:sz w:val="24"/>
          <w:szCs w:val="24"/>
        </w:rPr>
      </w:pPr>
    </w:p>
    <w:p w:rsidR="00BA56CB" w:rsidRDefault="00BA56CB" w:rsidP="00BA56CB">
      <w:pPr>
        <w:pStyle w:val="Akapitzlist"/>
        <w:numPr>
          <w:ilvl w:val="0"/>
          <w:numId w:val="11"/>
        </w:numPr>
        <w:jc w:val="both"/>
        <w:rPr>
          <w:rFonts w:ascii="Times New Roman" w:hAnsi="Times New Roman" w:cs="Times New Roman"/>
          <w:b/>
          <w:sz w:val="24"/>
          <w:szCs w:val="24"/>
        </w:rPr>
      </w:pPr>
      <w:r>
        <w:rPr>
          <w:rFonts w:ascii="Times New Roman" w:hAnsi="Times New Roman" w:cs="Times New Roman"/>
          <w:b/>
          <w:sz w:val="24"/>
          <w:szCs w:val="24"/>
        </w:rPr>
        <w:t>Obszary wybrzeży i środowisko morskie:</w:t>
      </w:r>
    </w:p>
    <w:p w:rsidR="00F71F26" w:rsidRDefault="00F71F26" w:rsidP="00BA56CB">
      <w:pPr>
        <w:pStyle w:val="Akapitzlist"/>
        <w:ind w:left="960"/>
        <w:jc w:val="both"/>
        <w:rPr>
          <w:rFonts w:ascii="Times New Roman" w:hAnsi="Times New Roman" w:cs="Times New Roman"/>
          <w:sz w:val="24"/>
          <w:szCs w:val="24"/>
        </w:rPr>
      </w:pPr>
      <w:r>
        <w:rPr>
          <w:rFonts w:ascii="Times New Roman" w:hAnsi="Times New Roman" w:cs="Times New Roman"/>
          <w:sz w:val="24"/>
          <w:szCs w:val="24"/>
        </w:rPr>
        <w:t xml:space="preserve">miejsce inwestycji zlokalizowane jest w odległości ok. 55km od morza, nie istnieje ryzyko oddziaływania na środowisko morskie. </w:t>
      </w:r>
    </w:p>
    <w:p w:rsidR="00F71F26" w:rsidRDefault="00F71F26" w:rsidP="00F71F26">
      <w:pPr>
        <w:pStyle w:val="Akapitzlist"/>
        <w:ind w:left="960"/>
        <w:jc w:val="both"/>
        <w:rPr>
          <w:rFonts w:ascii="Times New Roman" w:hAnsi="Times New Roman" w:cs="Times New Roman"/>
          <w:b/>
          <w:sz w:val="24"/>
          <w:szCs w:val="24"/>
        </w:rPr>
      </w:pPr>
    </w:p>
    <w:p w:rsidR="00F71F26" w:rsidRPr="00F71F26" w:rsidRDefault="00F71F26" w:rsidP="00F71F26">
      <w:pPr>
        <w:pStyle w:val="Akapitzlist"/>
        <w:numPr>
          <w:ilvl w:val="0"/>
          <w:numId w:val="11"/>
        </w:numPr>
        <w:jc w:val="both"/>
        <w:rPr>
          <w:rFonts w:ascii="Times New Roman" w:hAnsi="Times New Roman" w:cs="Times New Roman"/>
          <w:sz w:val="24"/>
          <w:szCs w:val="24"/>
        </w:rPr>
      </w:pPr>
      <w:r>
        <w:rPr>
          <w:rFonts w:ascii="Times New Roman" w:hAnsi="Times New Roman" w:cs="Times New Roman"/>
          <w:b/>
          <w:sz w:val="24"/>
          <w:szCs w:val="24"/>
        </w:rPr>
        <w:t xml:space="preserve">Obszary górskie i leśne </w:t>
      </w:r>
    </w:p>
    <w:p w:rsidR="00F71F26" w:rsidRDefault="00073B2F" w:rsidP="00F71F26">
      <w:pPr>
        <w:pStyle w:val="Akapitzlist"/>
        <w:ind w:left="960"/>
        <w:jc w:val="both"/>
        <w:rPr>
          <w:rFonts w:ascii="Times New Roman" w:hAnsi="Times New Roman" w:cs="Times New Roman"/>
          <w:sz w:val="24"/>
          <w:szCs w:val="24"/>
        </w:rPr>
      </w:pPr>
      <w:r>
        <w:rPr>
          <w:rFonts w:ascii="Times New Roman" w:hAnsi="Times New Roman" w:cs="Times New Roman"/>
          <w:sz w:val="24"/>
          <w:szCs w:val="24"/>
        </w:rPr>
        <w:t xml:space="preserve">inwestycja realizowana będzie z dala od obszarów górskich. Działka, na której realizowane będzie przedsięwzięcie sąsiaduje z kompleksem leśnym. Eksploatacja przedsięwzięcia nie będzie oddziaływać na pobliskie lasy. </w:t>
      </w:r>
    </w:p>
    <w:p w:rsidR="0095278B" w:rsidRPr="0095278B" w:rsidRDefault="00DB24E7" w:rsidP="0095278B">
      <w:pPr>
        <w:pStyle w:val="Akapitzlist"/>
        <w:numPr>
          <w:ilvl w:val="0"/>
          <w:numId w:val="11"/>
        </w:numPr>
        <w:jc w:val="both"/>
        <w:rPr>
          <w:rFonts w:ascii="Times New Roman" w:hAnsi="Times New Roman" w:cs="Times New Roman"/>
          <w:sz w:val="24"/>
          <w:szCs w:val="24"/>
        </w:rPr>
      </w:pPr>
      <w:r w:rsidRPr="0095278B">
        <w:rPr>
          <w:rFonts w:ascii="Times New Roman" w:hAnsi="Times New Roman" w:cs="Times New Roman"/>
          <w:b/>
          <w:sz w:val="24"/>
          <w:szCs w:val="24"/>
        </w:rPr>
        <w:t>Obszary objęte ochroną wód, w tym strefy ochronne ujęć wód i obszary ochronne zbiorników wód śródlądowych</w:t>
      </w:r>
    </w:p>
    <w:p w:rsidR="00DB24E7" w:rsidRDefault="00DB24E7" w:rsidP="0095278B">
      <w:pPr>
        <w:pStyle w:val="Akapitzlist"/>
        <w:ind w:left="960"/>
        <w:jc w:val="both"/>
        <w:rPr>
          <w:rFonts w:ascii="Times New Roman" w:hAnsi="Times New Roman" w:cs="Times New Roman"/>
          <w:sz w:val="24"/>
          <w:szCs w:val="24"/>
        </w:rPr>
      </w:pPr>
      <w:r w:rsidRPr="0095278B">
        <w:rPr>
          <w:rFonts w:ascii="Times New Roman" w:hAnsi="Times New Roman" w:cs="Times New Roman"/>
          <w:sz w:val="24"/>
          <w:szCs w:val="24"/>
        </w:rPr>
        <w:t xml:space="preserve"> </w:t>
      </w:r>
      <w:r w:rsidR="0095278B" w:rsidRPr="0095278B">
        <w:rPr>
          <w:rFonts w:ascii="Times New Roman" w:hAnsi="Times New Roman" w:cs="Times New Roman"/>
          <w:sz w:val="24"/>
          <w:szCs w:val="24"/>
        </w:rPr>
        <w:t>teren</w:t>
      </w:r>
      <w:r w:rsidRPr="0095278B">
        <w:rPr>
          <w:rFonts w:ascii="Times New Roman" w:hAnsi="Times New Roman" w:cs="Times New Roman"/>
          <w:sz w:val="24"/>
          <w:szCs w:val="24"/>
        </w:rPr>
        <w:t xml:space="preserve"> inwestycji położony jest z dala od zbiorników wodnych, nie jest objęty żadną          formą ochrony wód. Przedsięwzięcie zlokalizowane jest poza granicami strefy ochronnej ujęć wody.</w:t>
      </w:r>
    </w:p>
    <w:p w:rsidR="0095278B" w:rsidRPr="0095278B" w:rsidRDefault="0095278B" w:rsidP="0095278B">
      <w:pPr>
        <w:pStyle w:val="Akapitzlist"/>
        <w:numPr>
          <w:ilvl w:val="0"/>
          <w:numId w:val="11"/>
        </w:numPr>
        <w:jc w:val="both"/>
        <w:rPr>
          <w:rFonts w:ascii="Times New Roman" w:hAnsi="Times New Roman" w:cs="Times New Roman"/>
          <w:sz w:val="24"/>
          <w:szCs w:val="24"/>
        </w:rPr>
      </w:pPr>
      <w:r>
        <w:rPr>
          <w:rFonts w:ascii="Times New Roman" w:hAnsi="Times New Roman" w:cs="Times New Roman"/>
          <w:b/>
          <w:sz w:val="24"/>
          <w:szCs w:val="24"/>
        </w:rPr>
        <w:t>Obszary wymagające specjalnej ochrony ze względu na występowanie gatunków roślin, grzybów i zwierząt lub ich siedlisk lub siedlisk przyrodniczych objętych ochroną, w tym obszary Natura 2000, oraz pozostałe formy ochrony przyrody:</w:t>
      </w:r>
    </w:p>
    <w:p w:rsidR="0095278B" w:rsidRPr="009F1943" w:rsidRDefault="0095278B" w:rsidP="0095278B">
      <w:pPr>
        <w:pStyle w:val="Akapitzlist"/>
        <w:ind w:left="960"/>
        <w:jc w:val="both"/>
        <w:rPr>
          <w:rFonts w:ascii="Times New Roman" w:hAnsi="Times New Roman" w:cs="Times New Roman"/>
          <w:sz w:val="24"/>
          <w:szCs w:val="24"/>
        </w:rPr>
      </w:pPr>
    </w:p>
    <w:p w:rsidR="0095278B" w:rsidRDefault="0095278B" w:rsidP="0095278B">
      <w:pPr>
        <w:pStyle w:val="Akapitzlist"/>
        <w:ind w:left="960"/>
        <w:jc w:val="both"/>
        <w:rPr>
          <w:rFonts w:ascii="Times New Roman" w:hAnsi="Times New Roman" w:cs="Times New Roman"/>
          <w:sz w:val="24"/>
          <w:szCs w:val="24"/>
        </w:rPr>
      </w:pPr>
      <w:r w:rsidRPr="0095278B">
        <w:rPr>
          <w:rFonts w:ascii="Times New Roman" w:hAnsi="Times New Roman" w:cs="Times New Roman"/>
          <w:sz w:val="24"/>
          <w:szCs w:val="24"/>
        </w:rPr>
        <w:lastRenderedPageBreak/>
        <w:t>Z uwagi na rodzaj planowanego przedsięwzięcia, nie przewiduje się możliwości wystąpienia jakiegokolwiek negatywnego oddziaływania przedsięwzięcia na obszary poddane ochronie na podstawie ustawy z dnia 16.04.2004r. o ochronie przyrody (</w:t>
      </w:r>
      <w:proofErr w:type="spellStart"/>
      <w:r w:rsidRPr="0095278B">
        <w:rPr>
          <w:rFonts w:ascii="Times New Roman" w:hAnsi="Times New Roman" w:cs="Times New Roman"/>
          <w:sz w:val="24"/>
          <w:szCs w:val="24"/>
        </w:rPr>
        <w:t>t.j</w:t>
      </w:r>
      <w:proofErr w:type="spellEnd"/>
      <w:r w:rsidRPr="0095278B">
        <w:rPr>
          <w:rFonts w:ascii="Times New Roman" w:hAnsi="Times New Roman" w:cs="Times New Roman"/>
          <w:sz w:val="24"/>
          <w:szCs w:val="24"/>
        </w:rPr>
        <w:t xml:space="preserve">. Dz.U z 2023r., </w:t>
      </w:r>
      <w:proofErr w:type="spellStart"/>
      <w:r w:rsidRPr="0095278B">
        <w:rPr>
          <w:rFonts w:ascii="Times New Roman" w:hAnsi="Times New Roman" w:cs="Times New Roman"/>
          <w:sz w:val="24"/>
          <w:szCs w:val="24"/>
        </w:rPr>
        <w:t>poz</w:t>
      </w:r>
      <w:proofErr w:type="spellEnd"/>
      <w:r w:rsidRPr="0095278B">
        <w:rPr>
          <w:rFonts w:ascii="Times New Roman" w:hAnsi="Times New Roman" w:cs="Times New Roman"/>
          <w:sz w:val="24"/>
          <w:szCs w:val="24"/>
        </w:rPr>
        <w:t xml:space="preserve"> 1336), w szczególności na obszary ujęte w sieci Natura 2000. Miejsce inwestycji położone jest w otulinie Parku Krajobrazowego Dolina Słupi.</w:t>
      </w:r>
    </w:p>
    <w:p w:rsidR="0095278B" w:rsidRPr="0095278B" w:rsidRDefault="0095278B" w:rsidP="0095278B">
      <w:pPr>
        <w:pStyle w:val="Akapitzlist"/>
        <w:ind w:left="960"/>
        <w:jc w:val="both"/>
        <w:rPr>
          <w:rFonts w:ascii="Times New Roman" w:hAnsi="Times New Roman" w:cs="Times New Roman"/>
          <w:sz w:val="24"/>
          <w:szCs w:val="24"/>
        </w:rPr>
      </w:pPr>
    </w:p>
    <w:p w:rsidR="0095278B" w:rsidRDefault="0095278B" w:rsidP="0095278B">
      <w:pPr>
        <w:pStyle w:val="Akapitzlist"/>
        <w:ind w:left="960"/>
        <w:jc w:val="both"/>
        <w:rPr>
          <w:rFonts w:ascii="Times New Roman" w:hAnsi="Times New Roman" w:cs="Times New Roman"/>
          <w:sz w:val="24"/>
          <w:szCs w:val="24"/>
          <w:u w:val="single"/>
        </w:rPr>
      </w:pPr>
      <w:r w:rsidRPr="0095278B">
        <w:rPr>
          <w:rFonts w:ascii="Times New Roman" w:hAnsi="Times New Roman" w:cs="Times New Roman"/>
          <w:sz w:val="24"/>
          <w:szCs w:val="24"/>
          <w:u w:val="single"/>
        </w:rPr>
        <w:t>Najbliżej położone formy ochrony przyrody:</w:t>
      </w:r>
    </w:p>
    <w:p w:rsidR="0095278B" w:rsidRPr="0095278B" w:rsidRDefault="0095278B" w:rsidP="0095278B">
      <w:pPr>
        <w:pStyle w:val="Akapitzlist"/>
        <w:ind w:left="960"/>
        <w:jc w:val="both"/>
        <w:rPr>
          <w:rFonts w:ascii="Times New Roman" w:hAnsi="Times New Roman" w:cs="Times New Roman"/>
          <w:sz w:val="24"/>
          <w:szCs w:val="24"/>
          <w:u w:val="single"/>
        </w:rPr>
      </w:pPr>
    </w:p>
    <w:p w:rsidR="0095278B" w:rsidRDefault="0095278B" w:rsidP="0095278B">
      <w:pPr>
        <w:pStyle w:val="Akapitzlist"/>
        <w:tabs>
          <w:tab w:val="center" w:pos="4836"/>
        </w:tabs>
        <w:ind w:left="960"/>
        <w:jc w:val="both"/>
        <w:rPr>
          <w:rFonts w:ascii="Times New Roman" w:hAnsi="Times New Roman" w:cs="Times New Roman"/>
          <w:i/>
          <w:sz w:val="24"/>
          <w:szCs w:val="24"/>
          <w:u w:val="single"/>
        </w:rPr>
      </w:pPr>
      <w:r>
        <w:rPr>
          <w:rFonts w:ascii="Times New Roman" w:hAnsi="Times New Roman" w:cs="Times New Roman"/>
          <w:i/>
          <w:sz w:val="24"/>
          <w:szCs w:val="24"/>
          <w:u w:val="single"/>
        </w:rPr>
        <w:t>Parki krajobrazowe:</w:t>
      </w:r>
    </w:p>
    <w:p w:rsidR="0095278B" w:rsidRPr="0095278B" w:rsidRDefault="0095278B" w:rsidP="0095278B">
      <w:pPr>
        <w:pStyle w:val="Akapitzlist"/>
        <w:tabs>
          <w:tab w:val="center" w:pos="4836"/>
        </w:tabs>
        <w:ind w:left="960"/>
        <w:jc w:val="both"/>
        <w:rPr>
          <w:rFonts w:ascii="Times New Roman" w:hAnsi="Times New Roman" w:cs="Times New Roman"/>
          <w:i/>
          <w:sz w:val="24"/>
          <w:szCs w:val="24"/>
          <w:u w:val="single"/>
        </w:rPr>
      </w:pPr>
    </w:p>
    <w:p w:rsidR="0095278B" w:rsidRPr="0095278B" w:rsidRDefault="0095278B" w:rsidP="0095278B">
      <w:pPr>
        <w:pStyle w:val="Akapitzlist"/>
        <w:ind w:left="960"/>
        <w:jc w:val="both"/>
        <w:rPr>
          <w:rFonts w:ascii="Times New Roman" w:hAnsi="Times New Roman" w:cs="Times New Roman"/>
          <w:sz w:val="24"/>
          <w:szCs w:val="24"/>
        </w:rPr>
      </w:pPr>
      <w:r w:rsidRPr="0095278B">
        <w:rPr>
          <w:rFonts w:ascii="Times New Roman" w:hAnsi="Times New Roman" w:cs="Times New Roman"/>
          <w:sz w:val="24"/>
          <w:szCs w:val="24"/>
        </w:rPr>
        <w:t xml:space="preserve">- teren na którym planowana jest inwestycja leży w odległości około 1 km od Parku Krajobrazowego Dolina Słupi. Jego powierzchnia wynosi 37 040 ha i wraz ze swoją otuliną 83 170 ha. Charakterystyczną cechą Parku jest jego lesistość, aż 72% powierzchni zajmują lasy. Ważnym elementem krajobrazu są jeziora o różnej wielkości, kształcie i pochodzeniu. Do najcenniejszych przyrodniczo należą jeziora </w:t>
      </w:r>
      <w:proofErr w:type="spellStart"/>
      <w:r w:rsidRPr="0095278B">
        <w:rPr>
          <w:rFonts w:ascii="Times New Roman" w:hAnsi="Times New Roman" w:cs="Times New Roman"/>
          <w:sz w:val="24"/>
          <w:szCs w:val="24"/>
        </w:rPr>
        <w:t>lobeliowe</w:t>
      </w:r>
      <w:proofErr w:type="spellEnd"/>
      <w:r w:rsidRPr="0095278B">
        <w:rPr>
          <w:rFonts w:ascii="Times New Roman" w:hAnsi="Times New Roman" w:cs="Times New Roman"/>
          <w:sz w:val="24"/>
          <w:szCs w:val="24"/>
        </w:rPr>
        <w:t>, grupujące reliktowe gatunki roślin, takie jak: lobelia jeziorna, brzeżyca jednokwiatowa i poryblin jeziorny. Na terenie Parku występuje 10 takich jezior. Trzy z nich objęto ochronną jako specjalny obszar ochrony siedlisk. Na terenie Parku stwierdzono występowanie 41 gatunków ssaków, w tym związanych z wodami- bobra i wydry. Bogato przedstawia się   ornitofauna.</w:t>
      </w:r>
      <w:r w:rsidRPr="0095278B">
        <w:rPr>
          <w:rFonts w:ascii="Times New Roman" w:hAnsi="Times New Roman" w:cs="Times New Roman"/>
          <w:b/>
          <w:sz w:val="24"/>
          <w:szCs w:val="24"/>
        </w:rPr>
        <w:t xml:space="preserve"> </w:t>
      </w:r>
      <w:r w:rsidRPr="0095278B">
        <w:rPr>
          <w:rFonts w:ascii="Times New Roman" w:hAnsi="Times New Roman" w:cs="Times New Roman"/>
          <w:sz w:val="24"/>
          <w:szCs w:val="24"/>
        </w:rPr>
        <w:t xml:space="preserve">Na szczególna uwagę zasługuje gniazdowanie gągoła, błotniaka zbożowego, kani rdzawej, bielika, orlika krzykliwego, puchacza, bociana czarnego- ptaków zagrożonych. </w:t>
      </w:r>
    </w:p>
    <w:p w:rsidR="0095278B" w:rsidRDefault="0095278B" w:rsidP="0095278B">
      <w:pPr>
        <w:pStyle w:val="Akapitzlist"/>
        <w:ind w:left="960"/>
        <w:jc w:val="both"/>
        <w:rPr>
          <w:rFonts w:ascii="Times New Roman" w:hAnsi="Times New Roman" w:cs="Times New Roman"/>
          <w:i/>
          <w:sz w:val="24"/>
          <w:szCs w:val="24"/>
          <w:u w:val="single"/>
        </w:rPr>
      </w:pPr>
      <w:r w:rsidRPr="0095278B">
        <w:rPr>
          <w:rFonts w:ascii="Times New Roman" w:hAnsi="Times New Roman" w:cs="Times New Roman"/>
          <w:i/>
          <w:sz w:val="24"/>
          <w:szCs w:val="24"/>
          <w:u w:val="single"/>
        </w:rPr>
        <w:t>Rezerwaty przyrody:</w:t>
      </w:r>
    </w:p>
    <w:p w:rsidR="0095278B" w:rsidRPr="0095278B" w:rsidRDefault="0095278B" w:rsidP="0095278B">
      <w:pPr>
        <w:pStyle w:val="Akapitzlist"/>
        <w:ind w:left="960"/>
        <w:jc w:val="both"/>
        <w:rPr>
          <w:rFonts w:ascii="Times New Roman" w:hAnsi="Times New Roman" w:cs="Times New Roman"/>
          <w:i/>
          <w:sz w:val="24"/>
          <w:szCs w:val="24"/>
          <w:u w:val="single"/>
        </w:rPr>
      </w:pPr>
    </w:p>
    <w:p w:rsidR="0095278B" w:rsidRDefault="0095278B" w:rsidP="0095278B">
      <w:pPr>
        <w:pStyle w:val="Akapitzlist"/>
        <w:ind w:left="960"/>
        <w:jc w:val="both"/>
        <w:rPr>
          <w:rFonts w:ascii="Times New Roman" w:hAnsi="Times New Roman" w:cs="Times New Roman"/>
          <w:sz w:val="24"/>
          <w:szCs w:val="24"/>
        </w:rPr>
      </w:pPr>
      <w:r w:rsidRPr="0095278B">
        <w:rPr>
          <w:rFonts w:ascii="Times New Roman" w:hAnsi="Times New Roman" w:cs="Times New Roman"/>
          <w:sz w:val="24"/>
          <w:szCs w:val="24"/>
        </w:rPr>
        <w:t>W odległości 1,7 km Rezerwat „Grodzisko Borzytuchom”  położony na terenie moreny czołowej o bardzo zróżnicowanej rzeźbie terenu. W runie występuje szereg gatunków roślin pospolitych i chronionych m. in.: szczawik zaj</w:t>
      </w:r>
      <w:r w:rsidR="00AB4F17">
        <w:rPr>
          <w:rFonts w:ascii="Times New Roman" w:hAnsi="Times New Roman" w:cs="Times New Roman"/>
          <w:sz w:val="24"/>
          <w:szCs w:val="24"/>
        </w:rPr>
        <w:t xml:space="preserve">ęczy </w:t>
      </w:r>
      <w:proofErr w:type="spellStart"/>
      <w:r w:rsidR="00AB4F17">
        <w:rPr>
          <w:rFonts w:ascii="Times New Roman" w:hAnsi="Times New Roman" w:cs="Times New Roman"/>
          <w:sz w:val="24"/>
          <w:szCs w:val="24"/>
        </w:rPr>
        <w:t>Oxalis</w:t>
      </w:r>
      <w:proofErr w:type="spellEnd"/>
      <w:r w:rsidR="00AB4F17">
        <w:rPr>
          <w:rFonts w:ascii="Times New Roman" w:hAnsi="Times New Roman" w:cs="Times New Roman"/>
          <w:sz w:val="24"/>
          <w:szCs w:val="24"/>
        </w:rPr>
        <w:t xml:space="preserve"> </w:t>
      </w:r>
      <w:proofErr w:type="spellStart"/>
      <w:r w:rsidR="00AB4F17">
        <w:rPr>
          <w:rFonts w:ascii="Times New Roman" w:hAnsi="Times New Roman" w:cs="Times New Roman"/>
          <w:sz w:val="24"/>
          <w:szCs w:val="24"/>
        </w:rPr>
        <w:t>acetosella</w:t>
      </w:r>
      <w:proofErr w:type="spellEnd"/>
      <w:r w:rsidR="00AB4F17">
        <w:rPr>
          <w:rFonts w:ascii="Times New Roman" w:hAnsi="Times New Roman" w:cs="Times New Roman"/>
          <w:sz w:val="24"/>
          <w:szCs w:val="24"/>
        </w:rPr>
        <w:t>, marzanka wonna</w:t>
      </w:r>
      <w:r w:rsidRPr="0095278B">
        <w:rPr>
          <w:rFonts w:ascii="Times New Roman" w:hAnsi="Times New Roman" w:cs="Times New Roman"/>
          <w:sz w:val="24"/>
          <w:szCs w:val="24"/>
        </w:rPr>
        <w:t xml:space="preserve"> </w:t>
      </w:r>
      <w:proofErr w:type="spellStart"/>
      <w:r w:rsidRPr="0095278B">
        <w:rPr>
          <w:rFonts w:ascii="Times New Roman" w:hAnsi="Times New Roman" w:cs="Times New Roman"/>
          <w:sz w:val="24"/>
          <w:szCs w:val="24"/>
        </w:rPr>
        <w:t>G</w:t>
      </w:r>
      <w:r w:rsidR="00AB4F17">
        <w:rPr>
          <w:rFonts w:ascii="Times New Roman" w:hAnsi="Times New Roman" w:cs="Times New Roman"/>
          <w:sz w:val="24"/>
          <w:szCs w:val="24"/>
        </w:rPr>
        <w:t>alium</w:t>
      </w:r>
      <w:proofErr w:type="spellEnd"/>
      <w:r w:rsidR="00AB4F17">
        <w:rPr>
          <w:rFonts w:ascii="Times New Roman" w:hAnsi="Times New Roman" w:cs="Times New Roman"/>
          <w:sz w:val="24"/>
          <w:szCs w:val="24"/>
        </w:rPr>
        <w:t xml:space="preserve"> </w:t>
      </w:r>
      <w:proofErr w:type="spellStart"/>
      <w:r w:rsidR="00AB4F17">
        <w:rPr>
          <w:rFonts w:ascii="Times New Roman" w:hAnsi="Times New Roman" w:cs="Times New Roman"/>
          <w:sz w:val="24"/>
          <w:szCs w:val="24"/>
        </w:rPr>
        <w:t>odoratum</w:t>
      </w:r>
      <w:proofErr w:type="spellEnd"/>
      <w:r w:rsidR="00AB4F17">
        <w:rPr>
          <w:rFonts w:ascii="Times New Roman" w:hAnsi="Times New Roman" w:cs="Times New Roman"/>
          <w:sz w:val="24"/>
          <w:szCs w:val="24"/>
        </w:rPr>
        <w:t xml:space="preserve">, konwalia majowa </w:t>
      </w:r>
      <w:proofErr w:type="spellStart"/>
      <w:r w:rsidR="00AB4F17">
        <w:rPr>
          <w:rFonts w:ascii="Times New Roman" w:hAnsi="Times New Roman" w:cs="Times New Roman"/>
          <w:sz w:val="24"/>
          <w:szCs w:val="24"/>
        </w:rPr>
        <w:t>Convallaria</w:t>
      </w:r>
      <w:proofErr w:type="spellEnd"/>
      <w:r w:rsidR="00AB4F17">
        <w:rPr>
          <w:rFonts w:ascii="Times New Roman" w:hAnsi="Times New Roman" w:cs="Times New Roman"/>
          <w:sz w:val="24"/>
          <w:szCs w:val="24"/>
        </w:rPr>
        <w:t xml:space="preserve"> </w:t>
      </w:r>
      <w:proofErr w:type="spellStart"/>
      <w:r w:rsidR="00AB4F17">
        <w:rPr>
          <w:rFonts w:ascii="Times New Roman" w:hAnsi="Times New Roman" w:cs="Times New Roman"/>
          <w:sz w:val="24"/>
          <w:szCs w:val="24"/>
        </w:rPr>
        <w:t>majalis</w:t>
      </w:r>
      <w:proofErr w:type="spellEnd"/>
      <w:r w:rsidR="00AB4F17">
        <w:rPr>
          <w:rFonts w:ascii="Times New Roman" w:hAnsi="Times New Roman" w:cs="Times New Roman"/>
          <w:sz w:val="24"/>
          <w:szCs w:val="24"/>
        </w:rPr>
        <w:t xml:space="preserve">, widłak </w:t>
      </w:r>
      <w:proofErr w:type="spellStart"/>
      <w:r w:rsidR="00AB4F17">
        <w:rPr>
          <w:rFonts w:ascii="Times New Roman" w:hAnsi="Times New Roman" w:cs="Times New Roman"/>
          <w:sz w:val="24"/>
          <w:szCs w:val="24"/>
        </w:rPr>
        <w:t>jałowcowaty</w:t>
      </w:r>
      <w:proofErr w:type="spellEnd"/>
      <w:r w:rsidRPr="0095278B">
        <w:rPr>
          <w:rFonts w:ascii="Times New Roman" w:hAnsi="Times New Roman" w:cs="Times New Roman"/>
          <w:sz w:val="24"/>
          <w:szCs w:val="24"/>
        </w:rPr>
        <w:t xml:space="preserve"> </w:t>
      </w:r>
      <w:proofErr w:type="spellStart"/>
      <w:r w:rsidRPr="0095278B">
        <w:rPr>
          <w:rFonts w:ascii="Times New Roman" w:hAnsi="Times New Roman" w:cs="Times New Roman"/>
          <w:sz w:val="24"/>
          <w:szCs w:val="24"/>
        </w:rPr>
        <w:t>Lycopodium</w:t>
      </w:r>
      <w:proofErr w:type="spellEnd"/>
      <w:r w:rsidRPr="0095278B">
        <w:rPr>
          <w:rFonts w:ascii="Times New Roman" w:hAnsi="Times New Roman" w:cs="Times New Roman"/>
          <w:sz w:val="24"/>
          <w:szCs w:val="24"/>
        </w:rPr>
        <w:t xml:space="preserve"> </w:t>
      </w:r>
      <w:proofErr w:type="spellStart"/>
      <w:r w:rsidRPr="0095278B">
        <w:rPr>
          <w:rFonts w:ascii="Times New Roman" w:hAnsi="Times New Roman" w:cs="Times New Roman"/>
          <w:sz w:val="24"/>
          <w:szCs w:val="24"/>
        </w:rPr>
        <w:t>annotinum</w:t>
      </w:r>
      <w:proofErr w:type="spellEnd"/>
      <w:r w:rsidRPr="0095278B">
        <w:rPr>
          <w:rFonts w:ascii="Times New Roman" w:hAnsi="Times New Roman" w:cs="Times New Roman"/>
          <w:sz w:val="24"/>
          <w:szCs w:val="24"/>
        </w:rPr>
        <w:t>.</w:t>
      </w:r>
    </w:p>
    <w:p w:rsidR="0095278B" w:rsidRPr="0095278B" w:rsidRDefault="0095278B" w:rsidP="0095278B">
      <w:pPr>
        <w:pStyle w:val="Akapitzlist"/>
        <w:ind w:left="960"/>
        <w:jc w:val="both"/>
        <w:rPr>
          <w:rFonts w:ascii="Times New Roman" w:hAnsi="Times New Roman" w:cs="Times New Roman"/>
          <w:sz w:val="24"/>
          <w:szCs w:val="24"/>
        </w:rPr>
      </w:pPr>
    </w:p>
    <w:p w:rsidR="0095278B" w:rsidRDefault="0095278B" w:rsidP="0095278B">
      <w:pPr>
        <w:pStyle w:val="Akapitzlist"/>
        <w:ind w:left="960"/>
        <w:jc w:val="both"/>
        <w:rPr>
          <w:rFonts w:ascii="Times New Roman" w:hAnsi="Times New Roman" w:cs="Times New Roman"/>
          <w:i/>
          <w:sz w:val="24"/>
          <w:szCs w:val="24"/>
          <w:u w:val="single"/>
        </w:rPr>
      </w:pPr>
      <w:r w:rsidRPr="0095278B">
        <w:rPr>
          <w:rFonts w:ascii="Times New Roman" w:hAnsi="Times New Roman" w:cs="Times New Roman"/>
          <w:i/>
          <w:sz w:val="24"/>
          <w:szCs w:val="24"/>
          <w:u w:val="single"/>
        </w:rPr>
        <w:t>Obszary natura 2000</w:t>
      </w:r>
    </w:p>
    <w:p w:rsidR="0095278B" w:rsidRPr="0095278B" w:rsidRDefault="0095278B" w:rsidP="0095278B">
      <w:pPr>
        <w:pStyle w:val="Akapitzlist"/>
        <w:ind w:left="960"/>
        <w:jc w:val="both"/>
        <w:rPr>
          <w:rFonts w:ascii="Times New Roman" w:hAnsi="Times New Roman" w:cs="Times New Roman"/>
          <w:i/>
          <w:sz w:val="24"/>
          <w:szCs w:val="24"/>
          <w:u w:val="single"/>
        </w:rPr>
      </w:pPr>
    </w:p>
    <w:p w:rsidR="0095278B" w:rsidRDefault="0095278B" w:rsidP="0095278B">
      <w:pPr>
        <w:pStyle w:val="Akapitzlist"/>
        <w:ind w:left="960"/>
        <w:jc w:val="both"/>
        <w:rPr>
          <w:rFonts w:ascii="Times New Roman" w:hAnsi="Times New Roman" w:cs="Times New Roman"/>
          <w:sz w:val="24"/>
          <w:szCs w:val="24"/>
        </w:rPr>
      </w:pPr>
      <w:r w:rsidRPr="0095278B">
        <w:rPr>
          <w:rFonts w:ascii="Times New Roman" w:hAnsi="Times New Roman" w:cs="Times New Roman"/>
          <w:sz w:val="24"/>
          <w:szCs w:val="24"/>
        </w:rPr>
        <w:t xml:space="preserve">W odległości 1 km obszar Natura 2000 Dolina Słupi, kod obszaru PLB220002, dyrektywa ptasia. Granice ostoi ptasiej prawie w całości pokrywają się z granicami Parku Krajobrazowego Dolina Słupi. Dotychczas stwierdzono występowanie 154 gatunków ptaków z czego 26 znajdujących się w załączniku nr I Dyrektywy Ptasiej. </w:t>
      </w:r>
    </w:p>
    <w:p w:rsidR="0095278B" w:rsidRPr="0095278B" w:rsidRDefault="0095278B" w:rsidP="0095278B">
      <w:pPr>
        <w:pStyle w:val="Akapitzlist"/>
        <w:ind w:left="960"/>
        <w:jc w:val="both"/>
        <w:rPr>
          <w:rFonts w:ascii="Times New Roman" w:hAnsi="Times New Roman" w:cs="Times New Roman"/>
          <w:sz w:val="24"/>
          <w:szCs w:val="24"/>
        </w:rPr>
      </w:pPr>
    </w:p>
    <w:p w:rsidR="0095278B" w:rsidRDefault="0095278B" w:rsidP="0095278B">
      <w:pPr>
        <w:pStyle w:val="Akapitzlist"/>
        <w:ind w:left="960"/>
        <w:jc w:val="both"/>
        <w:rPr>
          <w:rFonts w:ascii="Times New Roman" w:hAnsi="Times New Roman" w:cs="Times New Roman"/>
          <w:sz w:val="24"/>
          <w:szCs w:val="24"/>
        </w:rPr>
      </w:pPr>
      <w:r w:rsidRPr="0095278B">
        <w:rPr>
          <w:rFonts w:ascii="Times New Roman" w:hAnsi="Times New Roman" w:cs="Times New Roman"/>
          <w:sz w:val="24"/>
          <w:szCs w:val="24"/>
        </w:rPr>
        <w:t>W odległości ok. 1,2 km Obszar Natura 2000 Dolina Słupi, kod obszaru PLH220052, dyrektywa siedliskowa. Teren obejmuje rzekę Słupię od Sulęczyna do jej ujścia do morza w Ustce oraz większość jej dopływów.</w:t>
      </w:r>
    </w:p>
    <w:p w:rsidR="0095278B" w:rsidRPr="0095278B" w:rsidRDefault="0095278B" w:rsidP="0095278B">
      <w:pPr>
        <w:pStyle w:val="Akapitzlist"/>
        <w:ind w:left="960"/>
        <w:jc w:val="both"/>
        <w:rPr>
          <w:rFonts w:ascii="Times New Roman" w:hAnsi="Times New Roman" w:cs="Times New Roman"/>
          <w:sz w:val="24"/>
          <w:szCs w:val="24"/>
        </w:rPr>
      </w:pPr>
    </w:p>
    <w:p w:rsidR="0095278B" w:rsidRPr="0095278B" w:rsidRDefault="0095278B" w:rsidP="0095278B">
      <w:pPr>
        <w:pStyle w:val="Akapitzlist"/>
        <w:ind w:left="960"/>
        <w:jc w:val="both"/>
        <w:rPr>
          <w:rFonts w:ascii="Times New Roman" w:hAnsi="Times New Roman" w:cs="Times New Roman"/>
          <w:sz w:val="24"/>
          <w:szCs w:val="24"/>
        </w:rPr>
      </w:pPr>
      <w:r w:rsidRPr="0095278B">
        <w:rPr>
          <w:rFonts w:ascii="Times New Roman" w:hAnsi="Times New Roman" w:cs="Times New Roman"/>
          <w:sz w:val="24"/>
          <w:szCs w:val="24"/>
        </w:rPr>
        <w:t xml:space="preserve">W odległości ok 4,8 km- Obszar Natura 2000 Bytowskie Jeziora </w:t>
      </w:r>
      <w:proofErr w:type="spellStart"/>
      <w:r w:rsidRPr="0095278B">
        <w:rPr>
          <w:rFonts w:ascii="Times New Roman" w:hAnsi="Times New Roman" w:cs="Times New Roman"/>
          <w:sz w:val="24"/>
          <w:szCs w:val="24"/>
        </w:rPr>
        <w:t>Lobeliowe</w:t>
      </w:r>
      <w:proofErr w:type="spellEnd"/>
      <w:r w:rsidRPr="0095278B">
        <w:rPr>
          <w:rFonts w:ascii="Times New Roman" w:hAnsi="Times New Roman" w:cs="Times New Roman"/>
          <w:sz w:val="24"/>
          <w:szCs w:val="24"/>
        </w:rPr>
        <w:t xml:space="preserve">, kod obszaru PLH220005, dyrektywa siedliskowa. Ostoja ta znajduje się na Pojezierzu Bytowskim i obejmuje unikatowy zespół 12 jezior </w:t>
      </w:r>
      <w:proofErr w:type="spellStart"/>
      <w:r w:rsidRPr="0095278B">
        <w:rPr>
          <w:rFonts w:ascii="Times New Roman" w:hAnsi="Times New Roman" w:cs="Times New Roman"/>
          <w:sz w:val="24"/>
          <w:szCs w:val="24"/>
        </w:rPr>
        <w:t>lobeliowych</w:t>
      </w:r>
      <w:proofErr w:type="spellEnd"/>
      <w:r w:rsidRPr="0095278B">
        <w:rPr>
          <w:rFonts w:ascii="Times New Roman" w:hAnsi="Times New Roman" w:cs="Times New Roman"/>
          <w:sz w:val="24"/>
          <w:szCs w:val="24"/>
        </w:rPr>
        <w:t xml:space="preserve">. Swoją nazwę zawdzięczają wyjątkowym na skalę Polski roślinom- lobeliom jeziornym. </w:t>
      </w:r>
    </w:p>
    <w:p w:rsidR="0095278B" w:rsidRDefault="0095278B" w:rsidP="0095278B">
      <w:pPr>
        <w:pStyle w:val="Akapitzlist"/>
        <w:ind w:left="960"/>
        <w:jc w:val="both"/>
        <w:rPr>
          <w:rFonts w:ascii="Times New Roman" w:hAnsi="Times New Roman" w:cs="Times New Roman"/>
          <w:i/>
          <w:sz w:val="24"/>
          <w:szCs w:val="24"/>
          <w:u w:val="single"/>
        </w:rPr>
      </w:pPr>
      <w:r>
        <w:rPr>
          <w:rFonts w:ascii="Times New Roman" w:hAnsi="Times New Roman" w:cs="Times New Roman"/>
          <w:i/>
          <w:sz w:val="24"/>
          <w:szCs w:val="24"/>
          <w:u w:val="single"/>
        </w:rPr>
        <w:t>Korytarze ekologiczne:</w:t>
      </w:r>
    </w:p>
    <w:p w:rsidR="0095278B" w:rsidRPr="0095278B" w:rsidRDefault="0095278B" w:rsidP="0095278B">
      <w:pPr>
        <w:pStyle w:val="Akapitzlist"/>
        <w:ind w:left="960"/>
        <w:jc w:val="both"/>
        <w:rPr>
          <w:rFonts w:ascii="Times New Roman" w:hAnsi="Times New Roman" w:cs="Times New Roman"/>
          <w:i/>
          <w:sz w:val="24"/>
          <w:szCs w:val="24"/>
          <w:u w:val="single"/>
        </w:rPr>
      </w:pPr>
    </w:p>
    <w:p w:rsidR="0095278B" w:rsidRDefault="0095278B" w:rsidP="0095278B">
      <w:pPr>
        <w:pStyle w:val="Akapitzlist"/>
        <w:ind w:left="960"/>
        <w:jc w:val="both"/>
        <w:rPr>
          <w:rFonts w:ascii="Times New Roman" w:hAnsi="Times New Roman" w:cs="Times New Roman"/>
          <w:sz w:val="24"/>
          <w:szCs w:val="24"/>
        </w:rPr>
      </w:pPr>
      <w:r w:rsidRPr="0095278B">
        <w:rPr>
          <w:rFonts w:ascii="Times New Roman" w:hAnsi="Times New Roman" w:cs="Times New Roman"/>
          <w:sz w:val="24"/>
          <w:szCs w:val="24"/>
        </w:rPr>
        <w:lastRenderedPageBreak/>
        <w:t>Miejsce inwestycji leży poza korytarzem ekologicznym. Realizacja przedsięwzięcia nie wpłynie na migrację zwierząt w korytarzu ekologicznym Puszcza Koszalińska – GKPn-18.</w:t>
      </w:r>
    </w:p>
    <w:p w:rsidR="00720969" w:rsidRPr="00720969" w:rsidRDefault="00572732" w:rsidP="00720969">
      <w:pPr>
        <w:pStyle w:val="Akapitzlist"/>
        <w:numPr>
          <w:ilvl w:val="0"/>
          <w:numId w:val="11"/>
        </w:numPr>
        <w:jc w:val="both"/>
        <w:rPr>
          <w:rFonts w:ascii="Times New Roman" w:hAnsi="Times New Roman" w:cs="Times New Roman"/>
          <w:sz w:val="24"/>
          <w:szCs w:val="24"/>
        </w:rPr>
      </w:pPr>
      <w:r>
        <w:rPr>
          <w:rFonts w:ascii="Times New Roman" w:hAnsi="Times New Roman" w:cs="Times New Roman"/>
          <w:b/>
          <w:sz w:val="24"/>
          <w:szCs w:val="24"/>
        </w:rPr>
        <w:t>Obszary, na których standardy jakości środowiska zostały przekroczone lub istnieje prawdopodobieństwo ich przekroczenia</w:t>
      </w:r>
      <w:r w:rsidR="007601C2">
        <w:rPr>
          <w:rFonts w:ascii="Times New Roman" w:hAnsi="Times New Roman" w:cs="Times New Roman"/>
          <w:b/>
          <w:sz w:val="24"/>
          <w:szCs w:val="24"/>
        </w:rPr>
        <w:t>:</w:t>
      </w:r>
    </w:p>
    <w:p w:rsidR="00720969" w:rsidRPr="00720969" w:rsidRDefault="00720969" w:rsidP="00720969">
      <w:pPr>
        <w:pStyle w:val="Akapitzlist"/>
        <w:ind w:left="960"/>
        <w:jc w:val="both"/>
        <w:rPr>
          <w:rFonts w:ascii="Times New Roman" w:hAnsi="Times New Roman" w:cs="Times New Roman"/>
          <w:sz w:val="24"/>
          <w:szCs w:val="24"/>
        </w:rPr>
      </w:pPr>
    </w:p>
    <w:p w:rsidR="007601C2" w:rsidRDefault="00720969" w:rsidP="00720969">
      <w:pPr>
        <w:pStyle w:val="Akapitzlist"/>
        <w:ind w:left="960"/>
        <w:jc w:val="both"/>
        <w:rPr>
          <w:rFonts w:ascii="Times New Roman" w:hAnsi="Times New Roman" w:cs="Times New Roman"/>
          <w:sz w:val="24"/>
          <w:szCs w:val="24"/>
        </w:rPr>
      </w:pPr>
      <w:r w:rsidRPr="00720969">
        <w:rPr>
          <w:rFonts w:ascii="Times New Roman" w:hAnsi="Times New Roman" w:cs="Times New Roman"/>
          <w:sz w:val="24"/>
          <w:szCs w:val="24"/>
        </w:rPr>
        <w:t xml:space="preserve"> </w:t>
      </w:r>
      <w:r w:rsidR="007601C2" w:rsidRPr="00720969">
        <w:rPr>
          <w:rFonts w:ascii="Times New Roman" w:hAnsi="Times New Roman" w:cs="Times New Roman"/>
          <w:sz w:val="24"/>
          <w:szCs w:val="24"/>
        </w:rPr>
        <w:t xml:space="preserve">Inwestycja nie jest zlokalizowana na terenach, na których standardy </w:t>
      </w:r>
      <w:r w:rsidRPr="00720969">
        <w:rPr>
          <w:rFonts w:ascii="Times New Roman" w:hAnsi="Times New Roman" w:cs="Times New Roman"/>
          <w:sz w:val="24"/>
          <w:szCs w:val="24"/>
        </w:rPr>
        <w:t xml:space="preserve">jakości powietrza   zostały przekroczone lub istnieje prawdopodobieństwo ich przekroczenia. </w:t>
      </w:r>
    </w:p>
    <w:p w:rsidR="00720969" w:rsidRPr="00720969" w:rsidRDefault="00720969" w:rsidP="00720969">
      <w:pPr>
        <w:pStyle w:val="Akapitzlist"/>
        <w:numPr>
          <w:ilvl w:val="0"/>
          <w:numId w:val="11"/>
        </w:numPr>
        <w:jc w:val="both"/>
        <w:rPr>
          <w:rFonts w:ascii="Times New Roman" w:hAnsi="Times New Roman" w:cs="Times New Roman"/>
          <w:sz w:val="24"/>
          <w:szCs w:val="24"/>
        </w:rPr>
      </w:pPr>
      <w:r>
        <w:rPr>
          <w:rFonts w:ascii="Times New Roman" w:hAnsi="Times New Roman" w:cs="Times New Roman"/>
          <w:b/>
          <w:sz w:val="24"/>
          <w:szCs w:val="24"/>
        </w:rPr>
        <w:t>Obszary o krajobrazie mającym znaczenie historyczne, kulturowe lub archeologiczne:</w:t>
      </w:r>
    </w:p>
    <w:p w:rsidR="00720969" w:rsidRDefault="00720969" w:rsidP="00720969">
      <w:pPr>
        <w:pStyle w:val="Akapitzlist"/>
        <w:ind w:left="960"/>
        <w:jc w:val="both"/>
        <w:rPr>
          <w:rFonts w:ascii="Times New Roman" w:hAnsi="Times New Roman" w:cs="Times New Roman"/>
          <w:b/>
          <w:sz w:val="24"/>
          <w:szCs w:val="24"/>
        </w:rPr>
      </w:pPr>
    </w:p>
    <w:p w:rsidR="00720969" w:rsidRDefault="00720969" w:rsidP="00720969">
      <w:pPr>
        <w:pStyle w:val="Akapitzlist"/>
        <w:ind w:left="960"/>
        <w:jc w:val="both"/>
        <w:rPr>
          <w:rFonts w:ascii="Times New Roman" w:hAnsi="Times New Roman" w:cs="Times New Roman"/>
          <w:sz w:val="24"/>
          <w:szCs w:val="24"/>
        </w:rPr>
      </w:pPr>
      <w:r>
        <w:rPr>
          <w:rFonts w:ascii="Times New Roman" w:hAnsi="Times New Roman" w:cs="Times New Roman"/>
          <w:sz w:val="24"/>
          <w:szCs w:val="24"/>
        </w:rPr>
        <w:t>Na terenie inwestycji nie znajdują się obiekty mające znaczenie historyczne, kulturowe lub archeologiczne.</w:t>
      </w:r>
    </w:p>
    <w:p w:rsidR="00720969" w:rsidRDefault="00720969" w:rsidP="00720969">
      <w:pPr>
        <w:pStyle w:val="Akapitzlist"/>
        <w:ind w:left="960"/>
        <w:jc w:val="both"/>
        <w:rPr>
          <w:rFonts w:ascii="Times New Roman" w:hAnsi="Times New Roman" w:cs="Times New Roman"/>
          <w:sz w:val="24"/>
          <w:szCs w:val="24"/>
        </w:rPr>
      </w:pPr>
    </w:p>
    <w:p w:rsidR="00720969" w:rsidRPr="00720969" w:rsidRDefault="00720969" w:rsidP="00720969">
      <w:pPr>
        <w:pStyle w:val="Akapitzlist"/>
        <w:numPr>
          <w:ilvl w:val="0"/>
          <w:numId w:val="11"/>
        </w:numPr>
        <w:jc w:val="both"/>
        <w:rPr>
          <w:rFonts w:ascii="Times New Roman" w:hAnsi="Times New Roman" w:cs="Times New Roman"/>
          <w:sz w:val="24"/>
          <w:szCs w:val="24"/>
        </w:rPr>
      </w:pPr>
      <w:r>
        <w:rPr>
          <w:rFonts w:ascii="Times New Roman" w:hAnsi="Times New Roman" w:cs="Times New Roman"/>
          <w:b/>
          <w:sz w:val="24"/>
          <w:szCs w:val="24"/>
        </w:rPr>
        <w:t>Gęstość zaludnienia:</w:t>
      </w:r>
    </w:p>
    <w:p w:rsidR="00720969" w:rsidRDefault="00720969" w:rsidP="00720969">
      <w:pPr>
        <w:pStyle w:val="Akapitzlist"/>
        <w:ind w:left="960"/>
        <w:jc w:val="both"/>
        <w:rPr>
          <w:rFonts w:ascii="Times New Roman" w:hAnsi="Times New Roman" w:cs="Times New Roman"/>
          <w:b/>
          <w:sz w:val="24"/>
          <w:szCs w:val="24"/>
        </w:rPr>
      </w:pPr>
    </w:p>
    <w:p w:rsidR="00720969" w:rsidRDefault="00720969" w:rsidP="00720969">
      <w:pPr>
        <w:pStyle w:val="Akapitzlist"/>
        <w:ind w:left="960"/>
        <w:jc w:val="both"/>
        <w:rPr>
          <w:rFonts w:ascii="Times New Roman" w:hAnsi="Times New Roman" w:cs="Times New Roman"/>
          <w:sz w:val="24"/>
          <w:szCs w:val="24"/>
        </w:rPr>
      </w:pPr>
      <w:r>
        <w:rPr>
          <w:rFonts w:ascii="Times New Roman" w:hAnsi="Times New Roman" w:cs="Times New Roman"/>
          <w:sz w:val="24"/>
          <w:szCs w:val="24"/>
        </w:rPr>
        <w:t>Miejsce planowanej inwestycji położone jest w granicach miejscowości Borzytuchom, którą zamieszkuje około 1240 mieszkańców. Administracyjnie teren należy do gminy wiejskiej Borzytuchom, którą zamieszkuje 3486 osób. Gęstość zaludnienia w gminie wynosi ok. 32 os./km</w:t>
      </w:r>
      <w:r>
        <w:rPr>
          <w:rFonts w:ascii="Times New Roman" w:hAnsi="Times New Roman" w:cs="Times New Roman"/>
          <w:sz w:val="24"/>
          <w:szCs w:val="24"/>
          <w:vertAlign w:val="superscript"/>
        </w:rPr>
        <w:t xml:space="preserve">2  </w:t>
      </w:r>
    </w:p>
    <w:p w:rsidR="00720969" w:rsidRDefault="00720969" w:rsidP="00720969">
      <w:pPr>
        <w:pStyle w:val="Akapitzlist"/>
        <w:ind w:left="960"/>
        <w:jc w:val="both"/>
        <w:rPr>
          <w:rFonts w:ascii="Times New Roman" w:hAnsi="Times New Roman" w:cs="Times New Roman"/>
          <w:sz w:val="24"/>
          <w:szCs w:val="24"/>
        </w:rPr>
      </w:pPr>
    </w:p>
    <w:p w:rsidR="00720969" w:rsidRPr="00720969" w:rsidRDefault="00720969" w:rsidP="00720969">
      <w:pPr>
        <w:pStyle w:val="Akapitzlist"/>
        <w:numPr>
          <w:ilvl w:val="0"/>
          <w:numId w:val="11"/>
        </w:numPr>
        <w:jc w:val="both"/>
        <w:rPr>
          <w:rFonts w:ascii="Times New Roman" w:hAnsi="Times New Roman" w:cs="Times New Roman"/>
          <w:sz w:val="24"/>
          <w:szCs w:val="24"/>
        </w:rPr>
      </w:pPr>
      <w:r>
        <w:rPr>
          <w:rFonts w:ascii="Times New Roman" w:hAnsi="Times New Roman" w:cs="Times New Roman"/>
          <w:b/>
          <w:sz w:val="24"/>
          <w:szCs w:val="24"/>
        </w:rPr>
        <w:t>Obszary przylegające do jezior:</w:t>
      </w:r>
    </w:p>
    <w:p w:rsidR="00720969" w:rsidRDefault="00720969" w:rsidP="00720969">
      <w:pPr>
        <w:ind w:left="960"/>
        <w:jc w:val="both"/>
        <w:rPr>
          <w:rFonts w:ascii="Times New Roman" w:hAnsi="Times New Roman" w:cs="Times New Roman"/>
          <w:sz w:val="24"/>
          <w:szCs w:val="24"/>
        </w:rPr>
      </w:pPr>
      <w:r>
        <w:rPr>
          <w:rFonts w:ascii="Times New Roman" w:hAnsi="Times New Roman" w:cs="Times New Roman"/>
          <w:sz w:val="24"/>
          <w:szCs w:val="24"/>
        </w:rPr>
        <w:t xml:space="preserve">Teren inwestycji nie przylega do żadnego jeziora. Najbliższe jezioro to Jezioro Duże, które znajduje się </w:t>
      </w:r>
      <w:r w:rsidR="00A00857">
        <w:rPr>
          <w:rFonts w:ascii="Times New Roman" w:hAnsi="Times New Roman" w:cs="Times New Roman"/>
          <w:sz w:val="24"/>
          <w:szCs w:val="24"/>
        </w:rPr>
        <w:t>w odległości ok. 2 km od planowanego przedsięwzięcia.</w:t>
      </w:r>
    </w:p>
    <w:p w:rsidR="00A00857" w:rsidRDefault="00A00857" w:rsidP="00720969">
      <w:pPr>
        <w:ind w:left="960"/>
        <w:jc w:val="both"/>
        <w:rPr>
          <w:rFonts w:ascii="Times New Roman" w:hAnsi="Times New Roman" w:cs="Times New Roman"/>
          <w:sz w:val="24"/>
          <w:szCs w:val="24"/>
        </w:rPr>
      </w:pPr>
    </w:p>
    <w:p w:rsidR="00A00857" w:rsidRDefault="00A00857" w:rsidP="00A00857">
      <w:pPr>
        <w:pStyle w:val="Akapitzlist"/>
        <w:numPr>
          <w:ilvl w:val="0"/>
          <w:numId w:val="11"/>
        </w:numPr>
        <w:jc w:val="both"/>
        <w:rPr>
          <w:rFonts w:ascii="Times New Roman" w:hAnsi="Times New Roman" w:cs="Times New Roman"/>
          <w:b/>
          <w:sz w:val="24"/>
          <w:szCs w:val="24"/>
        </w:rPr>
      </w:pPr>
      <w:r>
        <w:rPr>
          <w:rFonts w:ascii="Times New Roman" w:hAnsi="Times New Roman" w:cs="Times New Roman"/>
          <w:b/>
          <w:sz w:val="24"/>
          <w:szCs w:val="24"/>
        </w:rPr>
        <w:t>Uzdrowiska i obszary ochrony uzdrowiskowej:</w:t>
      </w:r>
    </w:p>
    <w:p w:rsidR="00A00857" w:rsidRDefault="00A00857" w:rsidP="00A00857">
      <w:pPr>
        <w:pStyle w:val="Akapitzlist"/>
        <w:ind w:left="960"/>
        <w:jc w:val="both"/>
        <w:rPr>
          <w:rFonts w:ascii="Times New Roman" w:hAnsi="Times New Roman" w:cs="Times New Roman"/>
          <w:b/>
          <w:sz w:val="24"/>
          <w:szCs w:val="24"/>
        </w:rPr>
      </w:pPr>
    </w:p>
    <w:p w:rsidR="00A00857" w:rsidRDefault="00A00857" w:rsidP="00A00857">
      <w:pPr>
        <w:pStyle w:val="Akapitzlist"/>
        <w:ind w:left="960"/>
        <w:jc w:val="both"/>
        <w:rPr>
          <w:rFonts w:ascii="Times New Roman" w:hAnsi="Times New Roman" w:cs="Times New Roman"/>
          <w:sz w:val="24"/>
          <w:szCs w:val="24"/>
        </w:rPr>
      </w:pPr>
      <w:r>
        <w:rPr>
          <w:rFonts w:ascii="Times New Roman" w:hAnsi="Times New Roman" w:cs="Times New Roman"/>
          <w:sz w:val="24"/>
          <w:szCs w:val="24"/>
        </w:rPr>
        <w:t xml:space="preserve">Obszar inwestycji usytuowany jest z dala od uzdrowisk, najbliższym miastem posiadającym status uzdrowiska jest Ustka oddalona o ok. 55 km. </w:t>
      </w:r>
    </w:p>
    <w:p w:rsidR="00A00857" w:rsidRDefault="00A00857" w:rsidP="00A00857">
      <w:pPr>
        <w:jc w:val="both"/>
        <w:rPr>
          <w:rFonts w:ascii="Times New Roman" w:hAnsi="Times New Roman" w:cs="Times New Roman"/>
          <w:sz w:val="24"/>
          <w:szCs w:val="24"/>
        </w:rPr>
      </w:pPr>
    </w:p>
    <w:p w:rsidR="00A00857" w:rsidRDefault="00A00857" w:rsidP="00A00857">
      <w:pPr>
        <w:pStyle w:val="Akapitzlist"/>
        <w:numPr>
          <w:ilvl w:val="0"/>
          <w:numId w:val="11"/>
        </w:numPr>
        <w:jc w:val="both"/>
        <w:rPr>
          <w:rFonts w:ascii="Times New Roman" w:hAnsi="Times New Roman" w:cs="Times New Roman"/>
          <w:b/>
          <w:sz w:val="24"/>
          <w:szCs w:val="24"/>
        </w:rPr>
      </w:pPr>
      <w:r>
        <w:rPr>
          <w:rFonts w:ascii="Times New Roman" w:hAnsi="Times New Roman" w:cs="Times New Roman"/>
          <w:b/>
          <w:sz w:val="24"/>
          <w:szCs w:val="24"/>
        </w:rPr>
        <w:t>Wody i obowiązujące dla nich cele środowiskowe:</w:t>
      </w:r>
    </w:p>
    <w:p w:rsidR="009308A0" w:rsidRPr="009308A0" w:rsidRDefault="00A00857" w:rsidP="009308A0">
      <w:pPr>
        <w:pStyle w:val="Akapitzlist"/>
        <w:ind w:left="960"/>
        <w:jc w:val="both"/>
        <w:rPr>
          <w:rFonts w:ascii="Times New Roman" w:hAnsi="Times New Roman" w:cs="Times New Roman"/>
          <w:sz w:val="24"/>
          <w:szCs w:val="24"/>
        </w:rPr>
      </w:pPr>
      <w:r>
        <w:rPr>
          <w:rFonts w:ascii="Times New Roman" w:hAnsi="Times New Roman" w:cs="Times New Roman"/>
          <w:b/>
          <w:sz w:val="24"/>
          <w:szCs w:val="24"/>
        </w:rPr>
        <w:br/>
      </w:r>
      <w:r w:rsidR="009308A0" w:rsidRPr="009308A0">
        <w:rPr>
          <w:rFonts w:ascii="Times New Roman" w:hAnsi="Times New Roman" w:cs="Times New Roman"/>
          <w:sz w:val="24"/>
          <w:szCs w:val="24"/>
        </w:rPr>
        <w:t xml:space="preserve">W związku z wejściem w życie z dniem 17 lutego 2023r. </w:t>
      </w:r>
      <w:r w:rsidR="009308A0" w:rsidRPr="009308A0">
        <w:rPr>
          <w:rFonts w:ascii="Times New Roman" w:hAnsi="Times New Roman" w:cs="Times New Roman"/>
          <w:i/>
          <w:sz w:val="24"/>
          <w:szCs w:val="24"/>
        </w:rPr>
        <w:t xml:space="preserve">Rozporządzenia Ministra Infrastruktury </w:t>
      </w:r>
      <w:r w:rsidR="009308A0" w:rsidRPr="009308A0">
        <w:rPr>
          <w:rFonts w:ascii="Times New Roman" w:hAnsi="Times New Roman" w:cs="Times New Roman"/>
          <w:sz w:val="24"/>
          <w:szCs w:val="24"/>
        </w:rPr>
        <w:t xml:space="preserve">z dnia 4 listopada 2022r., w sprawie </w:t>
      </w:r>
      <w:r w:rsidR="009308A0" w:rsidRPr="009308A0">
        <w:rPr>
          <w:rFonts w:ascii="Times New Roman" w:hAnsi="Times New Roman" w:cs="Times New Roman"/>
          <w:i/>
          <w:sz w:val="24"/>
          <w:szCs w:val="24"/>
        </w:rPr>
        <w:t xml:space="preserve">Planu gospodarowania wodami na obszarze dorzecza Wisły </w:t>
      </w:r>
      <w:r w:rsidR="009308A0" w:rsidRPr="009308A0">
        <w:rPr>
          <w:rFonts w:ascii="Times New Roman" w:hAnsi="Times New Roman" w:cs="Times New Roman"/>
          <w:sz w:val="24"/>
          <w:szCs w:val="24"/>
        </w:rPr>
        <w:t>(Dz.U.2023r., poz. 300), planowane przedsięwzięcie znajduje się na obszarze jednolitych części wód:</w:t>
      </w:r>
    </w:p>
    <w:p w:rsidR="009308A0" w:rsidRPr="009308A0" w:rsidRDefault="009308A0" w:rsidP="009308A0">
      <w:pPr>
        <w:ind w:left="960"/>
        <w:contextualSpacing/>
        <w:jc w:val="both"/>
        <w:rPr>
          <w:rFonts w:ascii="Times New Roman" w:hAnsi="Times New Roman" w:cs="Times New Roman"/>
          <w:sz w:val="24"/>
          <w:szCs w:val="24"/>
        </w:rPr>
      </w:pPr>
      <w:r w:rsidRPr="009308A0">
        <w:rPr>
          <w:rFonts w:ascii="Times New Roman" w:hAnsi="Times New Roman" w:cs="Times New Roman"/>
          <w:sz w:val="24"/>
          <w:szCs w:val="24"/>
        </w:rPr>
        <w:t xml:space="preserve">- powierzchniowych rzecznych o kodzie RW200015472469 – Kamionka typ </w:t>
      </w:r>
      <w:proofErr w:type="spellStart"/>
      <w:r w:rsidRPr="009308A0">
        <w:rPr>
          <w:rFonts w:ascii="Times New Roman" w:hAnsi="Times New Roman" w:cs="Times New Roman"/>
          <w:sz w:val="24"/>
          <w:szCs w:val="24"/>
        </w:rPr>
        <w:t>jcwp</w:t>
      </w:r>
      <w:proofErr w:type="spellEnd"/>
      <w:r w:rsidRPr="009308A0">
        <w:rPr>
          <w:rFonts w:ascii="Times New Roman" w:hAnsi="Times New Roman" w:cs="Times New Roman"/>
          <w:sz w:val="24"/>
          <w:szCs w:val="24"/>
        </w:rPr>
        <w:t xml:space="preserve"> to potok lub struga w dolinie o dużym udziale torfowisk. Status </w:t>
      </w:r>
      <w:proofErr w:type="spellStart"/>
      <w:r w:rsidRPr="009308A0">
        <w:rPr>
          <w:rFonts w:ascii="Times New Roman" w:hAnsi="Times New Roman" w:cs="Times New Roman"/>
          <w:sz w:val="24"/>
          <w:szCs w:val="24"/>
        </w:rPr>
        <w:t>jcwp</w:t>
      </w:r>
      <w:proofErr w:type="spellEnd"/>
      <w:r w:rsidRPr="009308A0">
        <w:rPr>
          <w:rFonts w:ascii="Times New Roman" w:hAnsi="Times New Roman" w:cs="Times New Roman"/>
          <w:sz w:val="24"/>
          <w:szCs w:val="24"/>
        </w:rPr>
        <w:t xml:space="preserve"> określono jako naturalna część wód. Stan ekologiczny określono jako dobry. Na terenie </w:t>
      </w:r>
      <w:proofErr w:type="spellStart"/>
      <w:r w:rsidRPr="009308A0">
        <w:rPr>
          <w:rFonts w:ascii="Times New Roman" w:hAnsi="Times New Roman" w:cs="Times New Roman"/>
          <w:sz w:val="24"/>
          <w:szCs w:val="24"/>
        </w:rPr>
        <w:t>jcwp</w:t>
      </w:r>
      <w:proofErr w:type="spellEnd"/>
      <w:r w:rsidRPr="009308A0">
        <w:rPr>
          <w:rFonts w:ascii="Times New Roman" w:hAnsi="Times New Roman" w:cs="Times New Roman"/>
          <w:sz w:val="24"/>
          <w:szCs w:val="24"/>
        </w:rPr>
        <w:t xml:space="preserve"> nie występują obszary przeznaczone do ochrony gatunków zwierząt wodnych o znaczeniu gospodarczym, na podstawie Rozporządzenia Ministra Rolnictwa i Rozwoju Wsi z dnia 6 maja 2021r.,  w sprawie określenia gatunków zwierząt </w:t>
      </w:r>
      <w:r w:rsidRPr="009308A0">
        <w:rPr>
          <w:rFonts w:ascii="Times New Roman" w:hAnsi="Times New Roman" w:cs="Times New Roman"/>
          <w:sz w:val="24"/>
          <w:szCs w:val="24"/>
        </w:rPr>
        <w:lastRenderedPageBreak/>
        <w:t xml:space="preserve">wodnych o znaczeniu gospodarczym oraz obszarów przeznaczonych do ochrony tych gatunków. </w:t>
      </w:r>
    </w:p>
    <w:p w:rsidR="00827499" w:rsidRDefault="009308A0" w:rsidP="009308A0">
      <w:pPr>
        <w:ind w:left="960"/>
        <w:contextualSpacing/>
        <w:jc w:val="both"/>
        <w:rPr>
          <w:rFonts w:ascii="Times New Roman" w:hAnsi="Times New Roman" w:cs="Times New Roman"/>
          <w:sz w:val="24"/>
          <w:szCs w:val="24"/>
        </w:rPr>
      </w:pPr>
      <w:r w:rsidRPr="009308A0">
        <w:rPr>
          <w:rFonts w:ascii="Times New Roman" w:hAnsi="Times New Roman" w:cs="Times New Roman"/>
          <w:sz w:val="24"/>
          <w:szCs w:val="24"/>
        </w:rPr>
        <w:t xml:space="preserve">- podziemnych </w:t>
      </w:r>
      <w:proofErr w:type="spellStart"/>
      <w:r w:rsidRPr="009308A0">
        <w:rPr>
          <w:rFonts w:ascii="Times New Roman" w:hAnsi="Times New Roman" w:cs="Times New Roman"/>
          <w:sz w:val="24"/>
          <w:szCs w:val="24"/>
        </w:rPr>
        <w:t>JCWPd</w:t>
      </w:r>
      <w:proofErr w:type="spellEnd"/>
      <w:r w:rsidRPr="009308A0">
        <w:rPr>
          <w:rFonts w:ascii="Times New Roman" w:hAnsi="Times New Roman" w:cs="Times New Roman"/>
          <w:sz w:val="24"/>
          <w:szCs w:val="24"/>
        </w:rPr>
        <w:t xml:space="preserve"> o kodzie PLGW200011, zaliczony do regionu Dolnej Wisły, przeznaczony do poboru wody na potrzeby zaopatrzenia ludności w wodę przeznaczona do spożycia. Stan chemiczny, ilościowy i jakościowy </w:t>
      </w:r>
      <w:proofErr w:type="spellStart"/>
      <w:r w:rsidRPr="009308A0">
        <w:rPr>
          <w:rFonts w:ascii="Times New Roman" w:hAnsi="Times New Roman" w:cs="Times New Roman"/>
          <w:sz w:val="24"/>
          <w:szCs w:val="24"/>
        </w:rPr>
        <w:t>JCWPd</w:t>
      </w:r>
      <w:proofErr w:type="spellEnd"/>
      <w:r w:rsidRPr="009308A0">
        <w:rPr>
          <w:rFonts w:ascii="Times New Roman" w:hAnsi="Times New Roman" w:cs="Times New Roman"/>
          <w:sz w:val="24"/>
          <w:szCs w:val="24"/>
        </w:rPr>
        <w:t xml:space="preserve"> określono jako dob</w:t>
      </w:r>
      <w:r w:rsidR="00962A0D">
        <w:rPr>
          <w:rFonts w:ascii="Times New Roman" w:hAnsi="Times New Roman" w:cs="Times New Roman"/>
          <w:sz w:val="24"/>
          <w:szCs w:val="24"/>
        </w:rPr>
        <w:t>r</w:t>
      </w:r>
      <w:r w:rsidRPr="009308A0">
        <w:rPr>
          <w:rFonts w:ascii="Times New Roman" w:hAnsi="Times New Roman" w:cs="Times New Roman"/>
          <w:sz w:val="24"/>
          <w:szCs w:val="24"/>
        </w:rPr>
        <w:t>y oraz stwierdzono, że nie jest zagrożone osiągnięcie celów środowiskowych tj. co najmniej dobrego stanu ilościowego i chemicznego wód podziemnych.</w:t>
      </w:r>
    </w:p>
    <w:p w:rsidR="00827499" w:rsidRDefault="00827499" w:rsidP="009308A0">
      <w:pPr>
        <w:ind w:left="960"/>
        <w:contextualSpacing/>
        <w:jc w:val="both"/>
        <w:rPr>
          <w:rFonts w:ascii="Times New Roman" w:hAnsi="Times New Roman" w:cs="Times New Roman"/>
          <w:sz w:val="24"/>
          <w:szCs w:val="24"/>
        </w:rPr>
      </w:pPr>
    </w:p>
    <w:p w:rsidR="00827499" w:rsidRPr="00827499" w:rsidRDefault="00827499" w:rsidP="00827499">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rPr>
        <w:t>Rodzaj, cechy i skalę możliwego oddziaływania rozważnego w odniesieniu do kryteriów wymienionych w art. 63 pkt 1 i 2 oraz w art. 62 ust. 1:</w:t>
      </w:r>
    </w:p>
    <w:p w:rsidR="00F717F8" w:rsidRDefault="00827499" w:rsidP="00827499">
      <w:pPr>
        <w:ind w:left="1080"/>
        <w:jc w:val="both"/>
        <w:rPr>
          <w:rFonts w:ascii="Times New Roman" w:hAnsi="Times New Roman" w:cs="Times New Roman"/>
          <w:sz w:val="24"/>
          <w:szCs w:val="24"/>
        </w:rPr>
      </w:pPr>
      <w:r>
        <w:rPr>
          <w:rFonts w:ascii="Times New Roman" w:hAnsi="Times New Roman" w:cs="Times New Roman"/>
          <w:sz w:val="24"/>
          <w:szCs w:val="24"/>
        </w:rPr>
        <w:t xml:space="preserve">Można zdefiniować </w:t>
      </w:r>
      <w:r w:rsidR="008B5882">
        <w:rPr>
          <w:rFonts w:ascii="Times New Roman" w:hAnsi="Times New Roman" w:cs="Times New Roman"/>
          <w:sz w:val="24"/>
          <w:szCs w:val="24"/>
        </w:rPr>
        <w:t xml:space="preserve">następujące elementy środowiska, na które prace wykonywane w ramach </w:t>
      </w:r>
      <w:r w:rsidR="00F717F8">
        <w:rPr>
          <w:rFonts w:ascii="Times New Roman" w:hAnsi="Times New Roman" w:cs="Times New Roman"/>
          <w:sz w:val="24"/>
          <w:szCs w:val="24"/>
        </w:rPr>
        <w:t>przedmiotowego przedsięwzięcia, mogą mieć negatywny wpływ, na skutek emisji substancji i energii do środowiska:</w:t>
      </w:r>
    </w:p>
    <w:p w:rsidR="00023FBF" w:rsidRPr="00023FBF" w:rsidRDefault="009308A0" w:rsidP="00023FBF">
      <w:pPr>
        <w:pStyle w:val="Akapitzlist"/>
        <w:ind w:left="600"/>
        <w:jc w:val="both"/>
        <w:rPr>
          <w:rFonts w:ascii="Times New Roman" w:hAnsi="Times New Roman" w:cs="Times New Roman"/>
          <w:sz w:val="24"/>
          <w:szCs w:val="24"/>
        </w:rPr>
      </w:pPr>
      <w:r w:rsidRPr="00827499">
        <w:rPr>
          <w:rFonts w:ascii="Times New Roman" w:hAnsi="Times New Roman" w:cs="Times New Roman"/>
          <w:sz w:val="24"/>
          <w:szCs w:val="24"/>
        </w:rPr>
        <w:t xml:space="preserve"> </w:t>
      </w:r>
      <w:r w:rsidR="00023FBF" w:rsidRPr="00023FBF">
        <w:rPr>
          <w:rFonts w:ascii="Times New Roman" w:hAnsi="Times New Roman" w:cs="Times New Roman"/>
          <w:sz w:val="24"/>
          <w:szCs w:val="24"/>
        </w:rPr>
        <w:t>- zanieczyszczenie powietrza w rejonie prowadzenia prac w wyniku emisji pyłu i zanieczyszczeń gazowych o charakterze komunikacyjnym i powstające w wyniku pracy urządzeń budowlanych,</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stan klimatu akustycznego w rejonie prowadzenia prac w wyniku emisji hałasu i wibracji do środowiska ze stosowanych pojazdów, maszyn i sprzętu budowlanego,</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xml:space="preserve">- potencjalne zanieczyszczenia powierzchni ziemi, wód gruntowych oraz obciążenie środowiska z tyłu wytwarzania odpadów w trakcie prowadzenia robót budowlanych. </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Jednakże, zgodnie z przedłożoną dokumentacją oddziaływanie podczas realizacji inwestycji będzie miało zasięg lokalny, krótkotrwały i odwracalny.</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Źródłem emisji hałasu będzie praca narzędzi wykorzystywanych podczas prowadzenia prac związanych z budową obiektów.  Hałas będą również powodowały środki transportu dowożące materiały budowlane. Poziom dźwięku będzie zmienny w czasie i uzależniony od rodzaju i ilości pracujących w danym momencie urządzeń, a także od warunków atmosferycznych mających wpływ na rozprzestrzenianie się fali akustycznej. Będą to uciążliwości przemijające i krótkotrwałe, ograniczone wyłącznie do pory dnia i czasu trwania robót. Nie należy spodziewać się przekroczenia dopuszczalnych poziomów hałasu w środowisku.</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Źródłem emisji zanieczyszczeń do powietrza będzie praca silników spalinowych sprzętu i pojazdów wykorzystywanych podczas prowadzenia prac montażowo-budowlanych, w tym pojazdów dowożących materiały. Ruch pojazdów pow</w:t>
      </w:r>
      <w:r>
        <w:rPr>
          <w:rFonts w:ascii="Times New Roman" w:hAnsi="Times New Roman" w:cs="Times New Roman"/>
          <w:sz w:val="24"/>
          <w:szCs w:val="24"/>
        </w:rPr>
        <w:t>oduje również wystąpienie tzw. e</w:t>
      </w:r>
      <w:r w:rsidRPr="00023FBF">
        <w:rPr>
          <w:rFonts w:ascii="Times New Roman" w:hAnsi="Times New Roman" w:cs="Times New Roman"/>
          <w:sz w:val="24"/>
          <w:szCs w:val="24"/>
        </w:rPr>
        <w:t xml:space="preserve">misji wtórnej pyłu. Ilość emitowanych zanieczyszczeń będzie niewielka, a ich oddziaływanie ograniczać się będzie do terenu budowy. Emisja tego typu stanowi emisję niezorganizowaną, a jej wielkość zmienia się w czasie. </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 xml:space="preserve">Prace prowadzone w czasie realizacji przedsięwzięcia powodować będą powstawanie odpadów głównie z grupy 17 </w:t>
      </w:r>
      <w:r w:rsidRPr="00023FBF">
        <w:rPr>
          <w:rFonts w:ascii="Times New Roman" w:hAnsi="Times New Roman" w:cs="Times New Roman"/>
          <w:i/>
          <w:sz w:val="24"/>
          <w:szCs w:val="24"/>
        </w:rPr>
        <w:t xml:space="preserve">Rozporządzenia Ministra Klimatu z dnia 2 stycznia 2020r. </w:t>
      </w:r>
      <w:r w:rsidRPr="00023FBF">
        <w:rPr>
          <w:rFonts w:ascii="Times New Roman" w:hAnsi="Times New Roman" w:cs="Times New Roman"/>
          <w:sz w:val="24"/>
          <w:szCs w:val="24"/>
        </w:rPr>
        <w:t xml:space="preserve"> w sprawie katalogu odpadów (Dz.U. z 2020r., poz. 10), czyli odpadów z budowy, remontów i demontażu obiektów budowlanych oraz infrastruktury drogowej.</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 xml:space="preserve">Podczas prac budowlanych powstaną także odpady komunalne wytwarzane przez pracowników zatrudnionych przy budowie. Ilość tych odpadów jest trudna do </w:t>
      </w:r>
      <w:r w:rsidRPr="00023FBF">
        <w:rPr>
          <w:rFonts w:ascii="Times New Roman" w:hAnsi="Times New Roman" w:cs="Times New Roman"/>
          <w:sz w:val="24"/>
          <w:szCs w:val="24"/>
        </w:rPr>
        <w:lastRenderedPageBreak/>
        <w:t xml:space="preserve">oszacowania. Odpady te będą gromadzone w kontenerach, a następnie zostaną przekazane uprawnionemu do gospodarowania odpadami podmiotowi. </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 xml:space="preserve">Faza eksploatacji przedsięwzięcia wiązać się będzie z emisją zorganizowaną węglowodorów do powietrza, powstawaniem wód  deszczowych, ścieków o charakterze bytowym, emisje niezorganizowaną o charakterze komunikacyjnym, emisję hałasu oraz wytwarzaniem odpadów. Jednakże użytkowanie budynków po zastosowaniu poniższych rozwiązań nie będzie wiązało się z negatywnym oddziaływaniem na środowisko, woda pobierana będzie z gminnej sieci wodociągowej, w przypadku jej braku zakłada się pobór wody ze studni, w przypadku ścieków- odprowadzanie do szczelnych zbiorników bezodpływowych. Do ogrzewania budynków będą kotły na </w:t>
      </w:r>
      <w:proofErr w:type="spellStart"/>
      <w:r w:rsidRPr="00023FBF">
        <w:rPr>
          <w:rFonts w:ascii="Times New Roman" w:hAnsi="Times New Roman" w:cs="Times New Roman"/>
          <w:sz w:val="24"/>
          <w:szCs w:val="24"/>
        </w:rPr>
        <w:t>pellet</w:t>
      </w:r>
      <w:proofErr w:type="spellEnd"/>
      <w:r w:rsidRPr="00023FBF">
        <w:rPr>
          <w:rFonts w:ascii="Times New Roman" w:hAnsi="Times New Roman" w:cs="Times New Roman"/>
          <w:sz w:val="24"/>
          <w:szCs w:val="24"/>
        </w:rPr>
        <w:t xml:space="preserve">, pompy ciepła, przewiduje się możliwość paneli fotowoltaicznych. Energia- z sieci energetycznej, wg warunków technicznych przyłączenia wydanych przez operatora. Wody opadowe zostaną zagospodarowane powierzchniowo w granicach poszczególnych działek. </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 xml:space="preserve">Infrastruktura techniczna zostanie zrealizowana zgodnie z warunkami właściwych zarządców, będzie użytkowana zgodnie z zaleceniami technologicznymi oraz zasadami ochrony środowiska. </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 xml:space="preserve">Ze względu na charakter i zakres planowanego przedsięwzięcia etap eksploatacji nie będzie wiązał się z istotną emisja hałasu. Hałas będzie związany z ruchem samochodów osobowych, którymi będą poruszać się użytkownicy terenu. Ruch pojazdów związany z funkcjonowaniem obiektów będzie odbywał się w zdecydowanej większości w porze dziennej i nie będzie przyczyniał się do przekroczenia dopuszczalnych norm z zakresie emisji hałasu. </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Ze względu na rodzaj, skalę, lokalizację oddaloną od granic Państwa oraz lokalny charakter planowanego przedsięwzięcia, nie przewiduje się jego oddziaływania zarówno na etapie realizacji jak i eksploatacji w kontekście transgranicznym.</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 xml:space="preserve">Stwierdza się, ze skala inwestycji jest niewielka, a rodzaj inwestycji jest nieuciążliwy. Realizacja planowanego zamierzenia inwestycyjnego w stosunku do stanu istniejącego nie pogorszy i nie wywrze negatywnego oddziaływania na elementy przyrodnicze. </w:t>
      </w:r>
    </w:p>
    <w:p w:rsidR="00023FBF" w:rsidRPr="00023FBF" w:rsidRDefault="00023FBF" w:rsidP="00023FBF">
      <w:pPr>
        <w:ind w:left="600"/>
        <w:contextualSpacing/>
        <w:jc w:val="both"/>
        <w:rPr>
          <w:rFonts w:ascii="Times New Roman" w:hAnsi="Times New Roman" w:cs="Times New Roman"/>
          <w:b/>
          <w:sz w:val="24"/>
          <w:szCs w:val="24"/>
        </w:rPr>
      </w:pPr>
      <w:r w:rsidRPr="00023FBF">
        <w:rPr>
          <w:rFonts w:ascii="Times New Roman" w:hAnsi="Times New Roman" w:cs="Times New Roman"/>
          <w:sz w:val="24"/>
          <w:szCs w:val="24"/>
        </w:rPr>
        <w:t xml:space="preserve">Inwestycja nie będzie miała negatywnego wpływu na pobliskich mieszkańców, nie będzie również zagrożeniem dla ich zdrowia, warunków do życia czy pracy. </w:t>
      </w:r>
      <w:r w:rsidRPr="00023FBF">
        <w:rPr>
          <w:rFonts w:ascii="Times New Roman" w:hAnsi="Times New Roman" w:cs="Times New Roman"/>
          <w:sz w:val="24"/>
          <w:szCs w:val="24"/>
        </w:rPr>
        <w:br/>
      </w:r>
      <w:r w:rsidRPr="00023FBF">
        <w:rPr>
          <w:rFonts w:ascii="Times New Roman" w:hAnsi="Times New Roman" w:cs="Times New Roman"/>
          <w:b/>
          <w:sz w:val="24"/>
          <w:szCs w:val="24"/>
        </w:rPr>
        <w:t>Możliwość ograniczenia oddziaływania:</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Planowane przedsięwzięcie nie będzie stanowić szczególnego zagrożenia dla środowiska, a rozwiązania przedstawione w KIP będą  służyć poprawie warunków ochrony środowiska i przeciwdziałaniu ewentualnym negatywnym skutkom zamierzenia. Organizacja pracy zapewni zoptymalizowanie wszystkich procesów realizacyjnych, co prowadzić będzie do właściwego wykorzystania czasu przeznaczonego na zrealizowanie przedsięwzięcia, a tym samym ograniczać będzie w czasie uciążliwości środowiskowe powodowane prowadzonymi pracami. Natomiast w zakresie prac realizacyjnych zobowiązano się do przestrzegania następujących rozwiązań chroniących środowisko.:</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organizacji placu budowy zapewniającej ergonomiczną obsługę komunikacyjną,</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właściwej organizacji prac, ograniczającej użycie sprzętu mechanicznego jedynie do pory dnia,</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składowania materiałów w wyznaczonych przez kierownika budowy miejscu,</w:t>
      </w:r>
    </w:p>
    <w:p w:rsidR="00023FBF" w:rsidRPr="00023FBF" w:rsidRDefault="00023FBF" w:rsidP="00023FBF">
      <w:pPr>
        <w:ind w:left="600"/>
        <w:contextualSpacing/>
        <w:jc w:val="both"/>
        <w:rPr>
          <w:rFonts w:ascii="Times New Roman" w:hAnsi="Times New Roman" w:cs="Times New Roman"/>
          <w:sz w:val="24"/>
          <w:szCs w:val="24"/>
        </w:rPr>
      </w:pPr>
      <w:r>
        <w:rPr>
          <w:rFonts w:ascii="Times New Roman" w:hAnsi="Times New Roman" w:cs="Times New Roman"/>
          <w:sz w:val="24"/>
          <w:szCs w:val="24"/>
        </w:rPr>
        <w:t>-t</w:t>
      </w:r>
      <w:r w:rsidRPr="00023FBF">
        <w:rPr>
          <w:rFonts w:ascii="Times New Roman" w:hAnsi="Times New Roman" w:cs="Times New Roman"/>
          <w:sz w:val="24"/>
          <w:szCs w:val="24"/>
        </w:rPr>
        <w:t>ransportowania materiałów sypkich pojazdami do tego przystosowanymi, zabezpieczonych przed pyleniem poprzez zapewnienie optymalnej ich wilgotności, pod przykryciem (plandeką), lub w inny sposób uniemożliwiający ich rozsypywanie,</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lastRenderedPageBreak/>
        <w:t>- regularnego dostarczania materiałów w celu uniknięcia długotrwałego składowania,</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magazynowania materiałów sypkich w miejscach i w sposób osłaniający przed wiatrem, uniemożliwiający ich straty i nadmierne pylenie,</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wyposażenie placu budowy w niezbędną ilość pojemników, kontenerów, koszy do gromadzenia odpadów,</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bieżącego prowadzenia na terenie budowy prac porządkowych,</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stosowania materiałów wysokiej jakości, nieuciążliwych dla środowiska i posiadających stosowne atesty i certyfikaty, gwarantujący ich długi czas eksploatowania,</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eliminowania pracy maszyn i urządzeń budowlanych na biegu jałowym oraz przy obciążeniach maksymalnych,-</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zastosowania sprawnych urządzeń i maszyn spełniających normy dopuszczalnej emisji hałasu,</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-wyposażenia placu budowy w sorbenty neutralizujące ewentualne rozlewy olejowe,</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używania sprawnego sprzętu do realizacji prac, który będzie stacjonował na wyznaczonym przez kierownika budowy zapleczu,</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tankowania i serwisowania pojazdów i maszyn budowlanych poza terenem planowanej inwestycji,</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gromadzenia wytworzonych przez pracowników budowy ścieków socjalno-bytowych w szczelnych zbiornikach bezodpływowych, stanowiących wyposażenie przenośnych kabin sanitarnych (np. tupu TOITOI), a następnie ich odbierania przez specjalistyczną firmę zewnętrzną posiadającą odpowiednie zezwolenia na ich odbiór,</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xml:space="preserve">- zdejmowania i składowania warstw ziemi oddzielnie, a następnie do wykorzystania ich przy niwelacji i urządzania terenu po zakończeniu robót, </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maksymalnego wykorzystania odpadów powstających podczas prac i właściwą nimi gospodarkę poprzez selektywną zbiórkę wytwarzanych odpadów w odpowiednich pojemnikach lub workach zapobiegających ich rozprzestrzenianiu,</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regularnego usuwania z rejonu prowadzenia prac odpadów przeznaczonych odzysku lub do unieszkodliwiania.</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Przy zastosowaniu planowanych rozwiązań chroniących środowisko, przestrzeganiu norm i przepisów prawa oraz przepisów BHP, higieny pracy oraz p.poż., oddziaływanie planowanego przedsięwzięcia ograniczone będzie do obszaru fragmentu działki inwestycyjnej. Ponadto nie przewiduje się możliwości wywoływania ponadnormatywnych uciążliwości powodowanych przez: hałas, wibracje, zakłócenia elektryczne i promieniowanie, zanieczyszczenia powietrza, wody i gleby, w związku z tym nie ma możliwości wystąpienia ich skumulowanego oddziaływania na środowisko.</w:t>
      </w:r>
    </w:p>
    <w:p w:rsidR="00023FBF" w:rsidRPr="00023FBF" w:rsidRDefault="00023FBF" w:rsidP="00023FBF">
      <w:pPr>
        <w:ind w:left="600"/>
        <w:contextualSpacing/>
        <w:jc w:val="both"/>
        <w:rPr>
          <w:rFonts w:ascii="Times New Roman" w:hAnsi="Times New Roman" w:cs="Times New Roman"/>
          <w:sz w:val="24"/>
          <w:szCs w:val="24"/>
        </w:rPr>
      </w:pP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 xml:space="preserve">Przed wydaniem decyzji o środowiskowych uwarunkowaniach dla przedmiotowego przedsięwzięcia, Wójt Gminy Borzytuchom spełniając wymóg art.10 § 1 ustawy z dnia 14 czerwca 1960r., </w:t>
      </w:r>
      <w:r w:rsidRPr="00023FBF">
        <w:rPr>
          <w:rFonts w:ascii="Times New Roman" w:hAnsi="Times New Roman" w:cs="Times New Roman"/>
          <w:i/>
          <w:sz w:val="24"/>
          <w:szCs w:val="24"/>
        </w:rPr>
        <w:t xml:space="preserve">Kodeks Postępowania Administracyjnego </w:t>
      </w:r>
      <w:r w:rsidR="001B6D34">
        <w:rPr>
          <w:rFonts w:ascii="Times New Roman" w:hAnsi="Times New Roman" w:cs="Times New Roman"/>
          <w:sz w:val="24"/>
          <w:szCs w:val="24"/>
        </w:rPr>
        <w:t>w dniu 31</w:t>
      </w:r>
      <w:r w:rsidRPr="00023FBF">
        <w:rPr>
          <w:rFonts w:ascii="Times New Roman" w:hAnsi="Times New Roman" w:cs="Times New Roman"/>
          <w:sz w:val="24"/>
          <w:szCs w:val="24"/>
        </w:rPr>
        <w:t xml:space="preserve"> lipca 2024r. poinformował strony postępowania o możliwości wypowiedzenia się w sprawie zebranego materiału dowodowego w terminie 7 dni od dnia dokonania zawiadomienia. W związku z faktem, że w przedmiotowej sprawie liczna stron przekracza 10, to zgodnie z art. 49 § 2 KPA zawiadomienie uważa się za dokonane po upływie 14 dni od dnia, w którym nastąpiło publiczne obwieszczenie. Publiczne o</w:t>
      </w:r>
      <w:r w:rsidR="001B6D34">
        <w:rPr>
          <w:rFonts w:ascii="Times New Roman" w:hAnsi="Times New Roman" w:cs="Times New Roman"/>
          <w:sz w:val="24"/>
          <w:szCs w:val="24"/>
        </w:rPr>
        <w:t>bwieszczenie nastąpiło w dniu 31</w:t>
      </w:r>
      <w:r w:rsidRPr="00023FBF">
        <w:rPr>
          <w:rFonts w:ascii="Times New Roman" w:hAnsi="Times New Roman" w:cs="Times New Roman"/>
          <w:sz w:val="24"/>
          <w:szCs w:val="24"/>
        </w:rPr>
        <w:t xml:space="preserve"> lipca 2024r. We wskazanym terminie żadna ze stron postępowania nie wniosła uwag, ani wniosków.</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lastRenderedPageBreak/>
        <w:tab/>
        <w:t xml:space="preserve">Organ właściwy do wydania decyzji o środowiskowych uwarunkowaniach, tj. Wójt Gminy Borzytuchom, mając na uwadze zakres, charakter oraz rodzaj planowanego przedsięwzięcia wraz z jego przewidywanym oddziaływaniem na obszar inwestycji i jego tereny sąsiednie stwierdził, że proporcja skali i wielkości przedsięwzięcia zostaje zachowana, gdyż Wnioskodawca wykazał, iż przy zastosowaniu dostępnych technicznie i technologicznie rozwiązań zostaną dotrzymane standardy jakości środowiska i w związku z tym nie tworzy się obszaru ograniczonego użytkowania dla przedmiotowej inwestycji. </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 xml:space="preserve">Z załączonej karty informacyjnej przedsięwzięcia wynika, że zaproponowane rozwiązania zmniejszające wpływ realizacji inwestycji na środowisko, przy uwzględnieniu rodzaju i skali przedsięwzięcia sprawią, że zasięg jego oddziaływania zostanie znacznie ograniczony, nie powodując przekroczenia standardów jakości środowiska w zakresie czystości powietrza oraz norm akustycznych na terenie przeznaczonym na stały pobyt ludzi. Przedsięwzięcie na etapie budowy i eksploatacji nie wpłynie negatywnie na pogłębianie zmian klimatycznych. Charakterystyka przedsięwzięcia i jego planowana lokalizacja sprawiają, że nie przewiduje się zagrożenia dla wód powierzchniowych i podziemnych oraz gleb, a także nie przewiduje się negatywnego wpływu na sąsiednie obszary chronione, a także na osiąganie celów środowiskowych zawartych w planach gospodarowania wodami na obszarach dorzeczy. </w:t>
      </w:r>
    </w:p>
    <w:p w:rsidR="00023FBF" w:rsidRPr="00023FBF" w:rsidRDefault="00023FBF" w:rsidP="00023FBF">
      <w:pPr>
        <w:ind w:left="600"/>
        <w:contextualSpacing/>
        <w:jc w:val="both"/>
        <w:rPr>
          <w:rFonts w:ascii="Times New Roman" w:hAnsi="Times New Roman" w:cs="Times New Roman"/>
          <w:sz w:val="24"/>
          <w:szCs w:val="24"/>
        </w:rPr>
      </w:pP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ab/>
        <w:t>Uwzględniając przepro</w:t>
      </w:r>
      <w:r w:rsidR="001B4439">
        <w:rPr>
          <w:rFonts w:ascii="Times New Roman" w:hAnsi="Times New Roman" w:cs="Times New Roman"/>
          <w:sz w:val="24"/>
          <w:szCs w:val="24"/>
        </w:rPr>
        <w:t>wadzoną w toku postę</w:t>
      </w:r>
      <w:r w:rsidRPr="00023FBF">
        <w:rPr>
          <w:rFonts w:ascii="Times New Roman" w:hAnsi="Times New Roman" w:cs="Times New Roman"/>
          <w:sz w:val="24"/>
          <w:szCs w:val="24"/>
        </w:rPr>
        <w:t>powania w sprawie oceny oddziaływania na środowisko analizę i ocenę bezpośredniego i pośredniego wpływu inwestycji na środowisko oraz na zdrowie ludzi, możliwości oraz sposoby zapobiegania i ograniczenia negatywnego oddziaływania, jak również poprzez uzyskane opinie organów opiniujących:</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Regionalnego Dyrektora Ochrony Środowiska w Gdańsku,</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Państwowego Powiatowego Inspektora Sanitarnego w Bytowie,</w:t>
      </w:r>
    </w:p>
    <w:p w:rsidR="00023FBF" w:rsidRP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Dyrektora Zarządu Zlewni Wód Polskich  w Gdańsku,</w:t>
      </w:r>
    </w:p>
    <w:p w:rsidR="00023FBF" w:rsidRDefault="00023FBF" w:rsidP="00023FBF">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nie stwierdzających potrzeby przeprowadzenia oceny oddziaływania na środowisko, organ właściwy do wydania decyzji uznał, że po zrealizowaniu przez Inwestora wszystkich warunków zawartych w przedłożonych dokumentach oraz w niniejszej decyzji, planowane przedsięwzięcie będzie zgodne z wyma</w:t>
      </w:r>
      <w:bookmarkStart w:id="0" w:name="_GoBack"/>
      <w:bookmarkEnd w:id="0"/>
      <w:r w:rsidRPr="00023FBF">
        <w:rPr>
          <w:rFonts w:ascii="Times New Roman" w:hAnsi="Times New Roman" w:cs="Times New Roman"/>
          <w:sz w:val="24"/>
          <w:szCs w:val="24"/>
        </w:rPr>
        <w:t>ganiami przepisów o ochronie środowiska.</w:t>
      </w:r>
    </w:p>
    <w:p w:rsidR="00B151AD" w:rsidRDefault="00B151AD" w:rsidP="00B151AD">
      <w:pPr>
        <w:pStyle w:val="Akapitzlist"/>
        <w:ind w:left="600"/>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Stosownie do art. 84 z dnia 3 października 2008r. o udostępnieniu informacji o środowisku i jego ochronie, udziale społeczeństwa w ochronie środowiska oraz o ocenach oddziaływania na środowisko, Wójt Gminy Borzytuchom orzekł brak potrzeby przeprowadzenia oceny oddziaływania na środowisko dla przedmiotowego przedsięwzięcia oraz uczynił charakterystykę całego przedsięwzięcia załącznikiem dl niniejszej decyzji.</w:t>
      </w:r>
    </w:p>
    <w:p w:rsidR="00B151AD" w:rsidRDefault="00B151AD" w:rsidP="00B151AD">
      <w:pPr>
        <w:pStyle w:val="Akapitzlist"/>
        <w:ind w:left="600"/>
        <w:jc w:val="both"/>
        <w:rPr>
          <w:rFonts w:ascii="Times New Roman" w:hAnsi="Times New Roman" w:cs="Times New Roman"/>
          <w:sz w:val="24"/>
          <w:szCs w:val="24"/>
        </w:rPr>
      </w:pPr>
      <w:r>
        <w:rPr>
          <w:rFonts w:ascii="Times New Roman" w:hAnsi="Times New Roman" w:cs="Times New Roman"/>
          <w:sz w:val="24"/>
          <w:szCs w:val="24"/>
        </w:rPr>
        <w:tab/>
        <w:t xml:space="preserve">Wobec powyższego orzeczono jak w sentencji. </w:t>
      </w:r>
    </w:p>
    <w:p w:rsidR="00B151AD" w:rsidRDefault="00B151AD" w:rsidP="00023FBF">
      <w:pPr>
        <w:ind w:left="600"/>
        <w:contextualSpacing/>
        <w:jc w:val="both"/>
        <w:rPr>
          <w:rFonts w:ascii="Times New Roman" w:hAnsi="Times New Roman" w:cs="Times New Roman"/>
          <w:sz w:val="24"/>
          <w:szCs w:val="24"/>
        </w:rPr>
      </w:pPr>
    </w:p>
    <w:p w:rsidR="00B151AD" w:rsidRDefault="00B151AD" w:rsidP="00B151AD">
      <w:pPr>
        <w:ind w:left="600"/>
        <w:contextualSpacing/>
        <w:jc w:val="center"/>
        <w:rPr>
          <w:rFonts w:ascii="Times New Roman" w:hAnsi="Times New Roman" w:cs="Times New Roman"/>
          <w:b/>
          <w:sz w:val="24"/>
          <w:szCs w:val="24"/>
        </w:rPr>
      </w:pPr>
      <w:r>
        <w:rPr>
          <w:rFonts w:ascii="Times New Roman" w:hAnsi="Times New Roman" w:cs="Times New Roman"/>
          <w:b/>
          <w:sz w:val="24"/>
          <w:szCs w:val="24"/>
        </w:rPr>
        <w:t>Pouczenie</w:t>
      </w:r>
    </w:p>
    <w:p w:rsidR="00B151AD" w:rsidRDefault="00B151AD" w:rsidP="00EF5261">
      <w:pPr>
        <w:ind w:left="600"/>
        <w:contextualSpacing/>
        <w:jc w:val="both"/>
        <w:rPr>
          <w:rFonts w:ascii="Times New Roman" w:hAnsi="Times New Roman" w:cs="Times New Roman"/>
          <w:sz w:val="24"/>
          <w:szCs w:val="24"/>
        </w:rPr>
      </w:pPr>
      <w:r>
        <w:rPr>
          <w:rFonts w:ascii="Times New Roman" w:hAnsi="Times New Roman" w:cs="Times New Roman"/>
          <w:sz w:val="24"/>
          <w:szCs w:val="24"/>
        </w:rPr>
        <w:t>Od niniejszej decyzji służy stronom odwołanie do Samorządowego Kolegium Odwoławczego w Słupsku za pośrednict</w:t>
      </w:r>
      <w:r w:rsidR="00E508D6">
        <w:rPr>
          <w:rFonts w:ascii="Times New Roman" w:hAnsi="Times New Roman" w:cs="Times New Roman"/>
          <w:sz w:val="24"/>
          <w:szCs w:val="24"/>
        </w:rPr>
        <w:t>wem organu, który wydał decyzję, w terminie 14 dni od dnia jej doręczenia.</w:t>
      </w:r>
    </w:p>
    <w:p w:rsidR="00E508D6" w:rsidRDefault="00E508D6" w:rsidP="00EF5261">
      <w:pPr>
        <w:ind w:left="600"/>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Zgodnie z art. 127 a KPA, 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w:t>
      </w:r>
      <w:r w:rsidR="00EF5261">
        <w:rPr>
          <w:rFonts w:ascii="Times New Roman" w:hAnsi="Times New Roman" w:cs="Times New Roman"/>
          <w:sz w:val="24"/>
          <w:szCs w:val="24"/>
        </w:rPr>
        <w:t>przez ostatnią ze stron postępowania, decyzja staje się ostateczna i prawomocna.</w:t>
      </w:r>
    </w:p>
    <w:p w:rsidR="00EF5261" w:rsidRDefault="00EF5261" w:rsidP="00EF5261">
      <w:pPr>
        <w:pStyle w:val="Akapitzlist"/>
        <w:ind w:left="600"/>
        <w:jc w:val="both"/>
        <w:rPr>
          <w:rFonts w:ascii="Times New Roman" w:hAnsi="Times New Roman" w:cs="Times New Roman"/>
          <w:sz w:val="24"/>
          <w:szCs w:val="24"/>
        </w:rPr>
      </w:pPr>
      <w:r>
        <w:rPr>
          <w:rFonts w:ascii="Times New Roman" w:hAnsi="Times New Roman" w:cs="Times New Roman"/>
          <w:sz w:val="24"/>
          <w:szCs w:val="24"/>
        </w:rPr>
        <w:t xml:space="preserve">Zgodnie z art. 72 ust. 3,4,4a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decyzja o środowiskowych uwarunkowaniach dołącza się do wniosku o wydanie decyzji, o których mowa w ust. 1, oraz zgłoszenia, o którym mowa w ust. 1a. Złożenie wniosku lub dokonanie zgłoszenia następuje w terminie 6 lat od dnia, w którym decyzja o środowiskowych uwarunkowaniach stała się ostateczna, z zastrzeżeniem ust. 4 i 4b.</w:t>
      </w:r>
    </w:p>
    <w:p w:rsidR="00EF5261" w:rsidRDefault="00EF5261" w:rsidP="00EF5261">
      <w:pPr>
        <w:pStyle w:val="Akapitzlist"/>
        <w:ind w:left="600"/>
        <w:jc w:val="both"/>
        <w:rPr>
          <w:rFonts w:ascii="Times New Roman" w:hAnsi="Times New Roman" w:cs="Times New Roman"/>
          <w:sz w:val="24"/>
          <w:szCs w:val="24"/>
        </w:rPr>
      </w:pPr>
      <w:r>
        <w:rPr>
          <w:rFonts w:ascii="Times New Roman" w:hAnsi="Times New Roman" w:cs="Times New Roman"/>
          <w:sz w:val="24"/>
          <w:szCs w:val="24"/>
        </w:rPr>
        <w:tab/>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terminu, o którym mowa w ust. 3, od organu, który wydał decyzję o środowiskowych uwarunkowaniach w pierwszej instancji, stanowisko, że aktualne są warunki realizacji przedsięwzięcia określone w decyzji o środowiskowych uwarunkowaniach lub postanowieniu, o którym mowa w art. 90 ust. 1, jeżeli było wydane. Wniosek, o którym mowa w zdaniu drugim, składa się do organu nie wcześniej niż po upływie 5 lat od dnia, w którym decyzja o środowiskowych uwarunkowaniach stała się ostateczna. Zajecie stanowiska następuje w drodze postanowienia, na które przysługuje zażalenie.</w:t>
      </w:r>
    </w:p>
    <w:p w:rsidR="00EF5261" w:rsidRDefault="00EF5261" w:rsidP="00EF5261">
      <w:pPr>
        <w:pStyle w:val="Akapitzlist"/>
        <w:ind w:left="600"/>
        <w:jc w:val="both"/>
        <w:rPr>
          <w:rFonts w:ascii="Times New Roman" w:hAnsi="Times New Roman" w:cs="Times New Roman"/>
          <w:sz w:val="24"/>
          <w:szCs w:val="24"/>
        </w:rPr>
      </w:pPr>
      <w:r>
        <w:rPr>
          <w:rFonts w:ascii="Times New Roman" w:hAnsi="Times New Roman" w:cs="Times New Roman"/>
          <w:sz w:val="24"/>
          <w:szCs w:val="24"/>
        </w:rPr>
        <w:tab/>
        <w:t>Na podstawie ustawy z dnia 16 listopada 2006r., o opłacie skarbowej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 U. 2023r. poz. 2111) za wydanie decyzji uiszczono opłatę skarbową- 205zł., potwierdzenie przelewu.</w:t>
      </w:r>
    </w:p>
    <w:p w:rsidR="00EF5261" w:rsidRDefault="00EF5261" w:rsidP="00EF5261">
      <w:pPr>
        <w:pStyle w:val="Akapitzlist"/>
        <w:ind w:left="600"/>
        <w:jc w:val="both"/>
        <w:rPr>
          <w:rFonts w:ascii="Times New Roman" w:hAnsi="Times New Roman" w:cs="Times New Roman"/>
          <w:sz w:val="24"/>
          <w:szCs w:val="24"/>
        </w:rPr>
      </w:pPr>
    </w:p>
    <w:p w:rsidR="00EF5261" w:rsidRDefault="00EF5261" w:rsidP="00EF5261">
      <w:pPr>
        <w:pStyle w:val="Akapitzlist"/>
        <w:ind w:left="600"/>
        <w:jc w:val="both"/>
        <w:rPr>
          <w:rFonts w:ascii="Times New Roman" w:hAnsi="Times New Roman" w:cs="Times New Roman"/>
          <w:sz w:val="24"/>
          <w:szCs w:val="24"/>
        </w:rPr>
      </w:pPr>
      <w:r>
        <w:rPr>
          <w:rFonts w:ascii="Times New Roman" w:hAnsi="Times New Roman" w:cs="Times New Roman"/>
          <w:sz w:val="24"/>
          <w:szCs w:val="24"/>
        </w:rPr>
        <w:t>Załączniki:</w:t>
      </w:r>
    </w:p>
    <w:p w:rsidR="00EF5261" w:rsidRPr="00817B9C" w:rsidRDefault="00EF5261" w:rsidP="00EF5261">
      <w:pPr>
        <w:pStyle w:val="Akapitzlist"/>
        <w:numPr>
          <w:ilvl w:val="0"/>
          <w:numId w:val="14"/>
        </w:numPr>
        <w:jc w:val="both"/>
        <w:rPr>
          <w:rFonts w:ascii="Times New Roman" w:hAnsi="Times New Roman" w:cs="Times New Roman"/>
          <w:b/>
          <w:sz w:val="24"/>
          <w:szCs w:val="24"/>
        </w:rPr>
      </w:pPr>
      <w:r>
        <w:rPr>
          <w:rFonts w:ascii="Times New Roman" w:hAnsi="Times New Roman" w:cs="Times New Roman"/>
          <w:sz w:val="24"/>
          <w:szCs w:val="24"/>
        </w:rPr>
        <w:t>Charakterystyka przedsięwzięcia</w:t>
      </w:r>
    </w:p>
    <w:p w:rsidR="00EF5261" w:rsidRPr="00B151AD" w:rsidRDefault="00EF5261" w:rsidP="00B151AD">
      <w:pPr>
        <w:ind w:left="600"/>
        <w:contextualSpacing/>
        <w:rPr>
          <w:rFonts w:ascii="Times New Roman" w:hAnsi="Times New Roman" w:cs="Times New Roman"/>
          <w:sz w:val="24"/>
          <w:szCs w:val="24"/>
        </w:rPr>
      </w:pPr>
    </w:p>
    <w:p w:rsidR="009308A0" w:rsidRPr="00827499" w:rsidRDefault="009308A0" w:rsidP="00827499">
      <w:pPr>
        <w:ind w:left="1080"/>
        <w:jc w:val="both"/>
        <w:rPr>
          <w:rFonts w:ascii="Times New Roman" w:hAnsi="Times New Roman" w:cs="Times New Roman"/>
          <w:sz w:val="24"/>
          <w:szCs w:val="24"/>
        </w:rPr>
      </w:pPr>
    </w:p>
    <w:p w:rsidR="007B7AA0" w:rsidRDefault="007B7AA0" w:rsidP="007B7AA0">
      <w:pPr>
        <w:jc w:val="both"/>
        <w:rPr>
          <w:rFonts w:ascii="Times New Roman" w:hAnsi="Times New Roman" w:cs="Times New Roman"/>
          <w:b/>
          <w:sz w:val="24"/>
          <w:szCs w:val="24"/>
        </w:rPr>
      </w:pPr>
      <w:r>
        <w:rPr>
          <w:rFonts w:ascii="Times New Roman" w:hAnsi="Times New Roman" w:cs="Times New Roman"/>
          <w:b/>
          <w:sz w:val="24"/>
          <w:szCs w:val="24"/>
        </w:rPr>
        <w:t>Otrzymują:</w:t>
      </w:r>
    </w:p>
    <w:p w:rsidR="007B7AA0" w:rsidRDefault="007B7AA0" w:rsidP="007B7AA0">
      <w:pPr>
        <w:pStyle w:val="Akapitzlist"/>
        <w:numPr>
          <w:ilvl w:val="0"/>
          <w:numId w:val="15"/>
        </w:numPr>
        <w:jc w:val="both"/>
        <w:rPr>
          <w:rFonts w:ascii="Times New Roman" w:hAnsi="Times New Roman" w:cs="Times New Roman"/>
          <w:b/>
          <w:sz w:val="24"/>
          <w:szCs w:val="24"/>
        </w:rPr>
      </w:pPr>
      <w:r>
        <w:rPr>
          <w:rFonts w:ascii="Times New Roman" w:hAnsi="Times New Roman" w:cs="Times New Roman"/>
          <w:b/>
          <w:sz w:val="24"/>
          <w:szCs w:val="24"/>
        </w:rPr>
        <w:t xml:space="preserve">Wnioskodawcy </w:t>
      </w:r>
    </w:p>
    <w:p w:rsidR="007B7AA0" w:rsidRDefault="007B7AA0" w:rsidP="007B7AA0">
      <w:pPr>
        <w:pStyle w:val="Akapitzlist"/>
        <w:numPr>
          <w:ilvl w:val="0"/>
          <w:numId w:val="15"/>
        </w:numPr>
        <w:jc w:val="both"/>
        <w:rPr>
          <w:rFonts w:ascii="Times New Roman" w:hAnsi="Times New Roman" w:cs="Times New Roman"/>
          <w:b/>
          <w:sz w:val="24"/>
          <w:szCs w:val="24"/>
        </w:rPr>
      </w:pPr>
      <w:r>
        <w:rPr>
          <w:rFonts w:ascii="Times New Roman" w:hAnsi="Times New Roman" w:cs="Times New Roman"/>
          <w:b/>
          <w:sz w:val="24"/>
          <w:szCs w:val="24"/>
        </w:rPr>
        <w:t>Pozostałe strony postępowania poprzez obwieszczenie</w:t>
      </w:r>
    </w:p>
    <w:p w:rsidR="007B7AA0" w:rsidRDefault="007B7AA0" w:rsidP="007B7AA0">
      <w:pPr>
        <w:pStyle w:val="Akapitzlist"/>
        <w:numPr>
          <w:ilvl w:val="0"/>
          <w:numId w:val="15"/>
        </w:numPr>
        <w:jc w:val="both"/>
        <w:rPr>
          <w:rFonts w:ascii="Times New Roman" w:hAnsi="Times New Roman" w:cs="Times New Roman"/>
          <w:b/>
          <w:sz w:val="24"/>
          <w:szCs w:val="24"/>
        </w:rPr>
      </w:pPr>
      <w:r>
        <w:rPr>
          <w:rFonts w:ascii="Times New Roman" w:hAnsi="Times New Roman" w:cs="Times New Roman"/>
          <w:b/>
          <w:sz w:val="24"/>
          <w:szCs w:val="24"/>
        </w:rPr>
        <w:t>3. a/a</w:t>
      </w:r>
    </w:p>
    <w:p w:rsidR="007B7AA0" w:rsidRDefault="007B7AA0" w:rsidP="007B7AA0">
      <w:pPr>
        <w:jc w:val="both"/>
        <w:rPr>
          <w:rFonts w:ascii="Times New Roman" w:hAnsi="Times New Roman" w:cs="Times New Roman"/>
          <w:b/>
          <w:sz w:val="24"/>
          <w:szCs w:val="24"/>
        </w:rPr>
      </w:pPr>
      <w:r>
        <w:rPr>
          <w:rFonts w:ascii="Times New Roman" w:hAnsi="Times New Roman" w:cs="Times New Roman"/>
          <w:b/>
          <w:sz w:val="24"/>
          <w:szCs w:val="24"/>
        </w:rPr>
        <w:t>Do wiadomości:</w:t>
      </w:r>
    </w:p>
    <w:p w:rsidR="007B7AA0" w:rsidRDefault="007B7AA0" w:rsidP="007B7AA0">
      <w:pPr>
        <w:pStyle w:val="Akapitzlist"/>
        <w:numPr>
          <w:ilvl w:val="0"/>
          <w:numId w:val="16"/>
        </w:numPr>
        <w:jc w:val="both"/>
        <w:rPr>
          <w:rFonts w:ascii="Times New Roman" w:hAnsi="Times New Roman" w:cs="Times New Roman"/>
          <w:b/>
          <w:sz w:val="24"/>
          <w:szCs w:val="24"/>
        </w:rPr>
      </w:pPr>
      <w:r>
        <w:rPr>
          <w:rFonts w:ascii="Times New Roman" w:hAnsi="Times New Roman" w:cs="Times New Roman"/>
          <w:b/>
          <w:sz w:val="24"/>
          <w:szCs w:val="24"/>
        </w:rPr>
        <w:t>Regionalny Dyrektor Ochrony Środowiska w Gdańsku, ul. Chmielna 54/57, 80-748 Gdańsk</w:t>
      </w:r>
    </w:p>
    <w:p w:rsidR="007B7AA0" w:rsidRDefault="007B7AA0" w:rsidP="007B7AA0">
      <w:pPr>
        <w:pStyle w:val="Akapitzlist"/>
        <w:numPr>
          <w:ilvl w:val="0"/>
          <w:numId w:val="16"/>
        </w:numPr>
        <w:jc w:val="both"/>
        <w:rPr>
          <w:rFonts w:ascii="Times New Roman" w:hAnsi="Times New Roman" w:cs="Times New Roman"/>
          <w:b/>
          <w:sz w:val="24"/>
          <w:szCs w:val="24"/>
        </w:rPr>
      </w:pPr>
      <w:r>
        <w:rPr>
          <w:rFonts w:ascii="Times New Roman" w:hAnsi="Times New Roman" w:cs="Times New Roman"/>
          <w:b/>
          <w:sz w:val="24"/>
          <w:szCs w:val="24"/>
        </w:rPr>
        <w:t>Państwowy Powiatowy Inspektor Sanitarny w Bytowie, ul. Sikorskiego 27, 77-100 Bytów</w:t>
      </w:r>
    </w:p>
    <w:p w:rsidR="007B7AA0" w:rsidRPr="00817B9C" w:rsidRDefault="007B7AA0" w:rsidP="007B7AA0">
      <w:pPr>
        <w:pStyle w:val="Akapitzlist"/>
        <w:numPr>
          <w:ilvl w:val="0"/>
          <w:numId w:val="16"/>
        </w:numPr>
        <w:jc w:val="both"/>
        <w:rPr>
          <w:rFonts w:ascii="Times New Roman" w:hAnsi="Times New Roman" w:cs="Times New Roman"/>
          <w:b/>
          <w:sz w:val="24"/>
          <w:szCs w:val="24"/>
        </w:rPr>
      </w:pPr>
      <w:r>
        <w:rPr>
          <w:rFonts w:ascii="Times New Roman" w:hAnsi="Times New Roman" w:cs="Times New Roman"/>
          <w:b/>
          <w:sz w:val="24"/>
          <w:szCs w:val="24"/>
        </w:rPr>
        <w:t xml:space="preserve">PGW Wody Polskie Zarząd Zlewni w Gdańsku, Al. Grunwaldzka 184, 80-266 Gdańsk. </w:t>
      </w:r>
    </w:p>
    <w:p w:rsidR="007B7AA0" w:rsidRDefault="007B7AA0" w:rsidP="00DB24E7">
      <w:pPr>
        <w:ind w:left="600"/>
        <w:jc w:val="both"/>
        <w:rPr>
          <w:rFonts w:ascii="Times New Roman" w:hAnsi="Times New Roman" w:cs="Times New Roman"/>
          <w:sz w:val="24"/>
          <w:szCs w:val="24"/>
        </w:rPr>
      </w:pPr>
    </w:p>
    <w:p w:rsidR="0095278B" w:rsidRDefault="0095278B" w:rsidP="00DB24E7">
      <w:pPr>
        <w:ind w:left="600"/>
        <w:jc w:val="both"/>
        <w:rPr>
          <w:rFonts w:ascii="Times New Roman" w:hAnsi="Times New Roman" w:cs="Times New Roman"/>
          <w:sz w:val="24"/>
          <w:szCs w:val="24"/>
        </w:rPr>
      </w:pPr>
    </w:p>
    <w:p w:rsidR="00073B2F" w:rsidRDefault="00073B2F" w:rsidP="00F71F26">
      <w:pPr>
        <w:pStyle w:val="Akapitzlist"/>
        <w:ind w:left="960"/>
        <w:jc w:val="both"/>
        <w:rPr>
          <w:rFonts w:ascii="Times New Roman" w:hAnsi="Times New Roman" w:cs="Times New Roman"/>
          <w:sz w:val="24"/>
          <w:szCs w:val="24"/>
        </w:rPr>
      </w:pPr>
    </w:p>
    <w:p w:rsidR="00073B2F" w:rsidRPr="00073B2F" w:rsidRDefault="00073B2F" w:rsidP="00F71F26">
      <w:pPr>
        <w:pStyle w:val="Akapitzlist"/>
        <w:ind w:left="960"/>
        <w:jc w:val="both"/>
        <w:rPr>
          <w:rFonts w:ascii="Times New Roman" w:hAnsi="Times New Roman" w:cs="Times New Roman"/>
          <w:sz w:val="24"/>
          <w:szCs w:val="24"/>
        </w:rPr>
      </w:pPr>
    </w:p>
    <w:p w:rsidR="00BA56CB" w:rsidRPr="00F71F26" w:rsidRDefault="00F71F26" w:rsidP="00F71F26">
      <w:pPr>
        <w:jc w:val="both"/>
        <w:rPr>
          <w:rFonts w:ascii="Times New Roman" w:hAnsi="Times New Roman" w:cs="Times New Roman"/>
          <w:sz w:val="24"/>
          <w:szCs w:val="24"/>
        </w:rPr>
      </w:pPr>
      <w:r w:rsidRPr="00F71F26">
        <w:rPr>
          <w:rFonts w:ascii="Times New Roman" w:hAnsi="Times New Roman" w:cs="Times New Roman"/>
          <w:sz w:val="24"/>
          <w:szCs w:val="24"/>
        </w:rPr>
        <w:t xml:space="preserve">  </w:t>
      </w:r>
      <w:r w:rsidR="00BA56CB" w:rsidRPr="00F71F26">
        <w:rPr>
          <w:rFonts w:ascii="Times New Roman" w:hAnsi="Times New Roman" w:cs="Times New Roman"/>
          <w:sz w:val="24"/>
          <w:szCs w:val="24"/>
        </w:rPr>
        <w:t xml:space="preserve"> </w:t>
      </w:r>
    </w:p>
    <w:p w:rsidR="00BA56CB" w:rsidRDefault="00BA56CB" w:rsidP="00BA56CB">
      <w:pPr>
        <w:pStyle w:val="Akapitzlist"/>
        <w:ind w:left="960"/>
        <w:jc w:val="both"/>
        <w:rPr>
          <w:rFonts w:ascii="Times New Roman" w:hAnsi="Times New Roman" w:cs="Times New Roman"/>
          <w:b/>
          <w:sz w:val="24"/>
          <w:szCs w:val="24"/>
        </w:rPr>
      </w:pPr>
    </w:p>
    <w:p w:rsidR="00BA56CB" w:rsidRPr="00BA56CB" w:rsidRDefault="00BA56CB" w:rsidP="00BA56CB">
      <w:pPr>
        <w:jc w:val="both"/>
        <w:rPr>
          <w:rFonts w:ascii="Times New Roman" w:hAnsi="Times New Roman" w:cs="Times New Roman"/>
          <w:b/>
          <w:sz w:val="24"/>
          <w:szCs w:val="24"/>
        </w:rPr>
      </w:pPr>
      <w:r w:rsidRPr="00BA56CB">
        <w:rPr>
          <w:rFonts w:ascii="Times New Roman" w:hAnsi="Times New Roman" w:cs="Times New Roman"/>
          <w:b/>
          <w:sz w:val="24"/>
          <w:szCs w:val="24"/>
        </w:rPr>
        <w:t xml:space="preserve"> </w:t>
      </w:r>
    </w:p>
    <w:p w:rsidR="009976E2" w:rsidRPr="009976E2" w:rsidRDefault="009976E2" w:rsidP="000665DF">
      <w:pPr>
        <w:contextualSpacing/>
        <w:jc w:val="both"/>
        <w:rPr>
          <w:rFonts w:ascii="Times New Roman" w:hAnsi="Times New Roman" w:cs="Times New Roman"/>
          <w:b/>
          <w:sz w:val="24"/>
          <w:szCs w:val="24"/>
        </w:rPr>
      </w:pPr>
    </w:p>
    <w:p w:rsidR="009976E2" w:rsidRPr="009976E2" w:rsidRDefault="009976E2" w:rsidP="009976E2">
      <w:pPr>
        <w:jc w:val="both"/>
        <w:rPr>
          <w:rFonts w:ascii="Times New Roman" w:hAnsi="Times New Roman" w:cs="Times New Roman"/>
          <w:sz w:val="24"/>
          <w:szCs w:val="24"/>
        </w:rPr>
      </w:pPr>
    </w:p>
    <w:p w:rsidR="009976E2" w:rsidRPr="00EA7EBD" w:rsidRDefault="009976E2" w:rsidP="009976E2">
      <w:pPr>
        <w:contextualSpacing/>
        <w:jc w:val="both"/>
        <w:rPr>
          <w:rFonts w:ascii="Times New Roman" w:hAnsi="Times New Roman" w:cs="Times New Roman"/>
          <w:b/>
          <w:sz w:val="24"/>
          <w:szCs w:val="24"/>
        </w:rPr>
      </w:pPr>
    </w:p>
    <w:p w:rsidR="00F61F8C" w:rsidRPr="009E66E0" w:rsidRDefault="00F61F8C" w:rsidP="00150847">
      <w:pPr>
        <w:ind w:firstLine="708"/>
        <w:jc w:val="both"/>
        <w:rPr>
          <w:rFonts w:ascii="Times New Roman" w:hAnsi="Times New Roman" w:cs="Times New Roman"/>
          <w:sz w:val="24"/>
          <w:szCs w:val="24"/>
        </w:rPr>
      </w:pPr>
    </w:p>
    <w:p w:rsidR="009976E2" w:rsidRPr="009976E2" w:rsidRDefault="009976E2" w:rsidP="009976E2">
      <w:pPr>
        <w:rPr>
          <w:rFonts w:ascii="Times New Roman" w:hAnsi="Times New Roman" w:cs="Times New Roman"/>
          <w:b/>
          <w:sz w:val="24"/>
          <w:szCs w:val="24"/>
        </w:rPr>
      </w:pPr>
      <w:r w:rsidRPr="009976E2">
        <w:rPr>
          <w:rFonts w:ascii="Times New Roman" w:hAnsi="Times New Roman" w:cs="Times New Roman"/>
          <w:sz w:val="24"/>
          <w:szCs w:val="24"/>
        </w:rPr>
        <w:t xml:space="preserve">      </w:t>
      </w:r>
    </w:p>
    <w:p w:rsidR="00897D0B" w:rsidRDefault="00897D0B" w:rsidP="00897D0B">
      <w:pPr>
        <w:jc w:val="both"/>
        <w:rPr>
          <w:rFonts w:ascii="Times New Roman" w:hAnsi="Times New Roman" w:cs="Times New Roman"/>
          <w:sz w:val="24"/>
          <w:szCs w:val="24"/>
        </w:rPr>
      </w:pPr>
    </w:p>
    <w:p w:rsidR="00897D0B" w:rsidRPr="00897D0B" w:rsidRDefault="00897D0B" w:rsidP="00897D0B">
      <w:pPr>
        <w:rPr>
          <w:b/>
        </w:rPr>
      </w:pPr>
    </w:p>
    <w:sectPr w:rsidR="00897D0B" w:rsidRPr="00897D0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3FF" w:rsidRDefault="007B63FF" w:rsidP="00851BBB">
      <w:pPr>
        <w:spacing w:after="0" w:line="240" w:lineRule="auto"/>
      </w:pPr>
      <w:r>
        <w:separator/>
      </w:r>
    </w:p>
  </w:endnote>
  <w:endnote w:type="continuationSeparator" w:id="0">
    <w:p w:rsidR="007B63FF" w:rsidRDefault="007B63FF" w:rsidP="00851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9920595"/>
      <w:docPartObj>
        <w:docPartGallery w:val="Page Numbers (Bottom of Page)"/>
        <w:docPartUnique/>
      </w:docPartObj>
    </w:sdtPr>
    <w:sdtEndPr/>
    <w:sdtContent>
      <w:p w:rsidR="00851BBB" w:rsidRDefault="00851BBB">
        <w:pPr>
          <w:pStyle w:val="Stopka"/>
          <w:jc w:val="right"/>
        </w:pPr>
        <w:r>
          <w:fldChar w:fldCharType="begin"/>
        </w:r>
        <w:r>
          <w:instrText>PAGE   \* MERGEFORMAT</w:instrText>
        </w:r>
        <w:r>
          <w:fldChar w:fldCharType="separate"/>
        </w:r>
        <w:r w:rsidR="00B52168">
          <w:rPr>
            <w:noProof/>
          </w:rPr>
          <w:t>17</w:t>
        </w:r>
        <w:r>
          <w:fldChar w:fldCharType="end"/>
        </w:r>
      </w:p>
    </w:sdtContent>
  </w:sdt>
  <w:p w:rsidR="00851BBB" w:rsidRDefault="00851BB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3FF" w:rsidRDefault="007B63FF" w:rsidP="00851BBB">
      <w:pPr>
        <w:spacing w:after="0" w:line="240" w:lineRule="auto"/>
      </w:pPr>
      <w:r>
        <w:separator/>
      </w:r>
    </w:p>
  </w:footnote>
  <w:footnote w:type="continuationSeparator" w:id="0">
    <w:p w:rsidR="007B63FF" w:rsidRDefault="007B63FF" w:rsidP="00851B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301D8"/>
    <w:multiLevelType w:val="hybridMultilevel"/>
    <w:tmpl w:val="9E0254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7A7FB6"/>
    <w:multiLevelType w:val="hybridMultilevel"/>
    <w:tmpl w:val="21982D66"/>
    <w:lvl w:ilvl="0" w:tplc="BBAC5BF4">
      <w:start w:val="1"/>
      <w:numFmt w:val="upperRoman"/>
      <w:lvlText w:val="%1)"/>
      <w:lvlJc w:val="left"/>
      <w:pPr>
        <w:ind w:left="1680" w:hanging="72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 w15:restartNumberingAfterBreak="0">
    <w:nsid w:val="094F5C98"/>
    <w:multiLevelType w:val="hybridMultilevel"/>
    <w:tmpl w:val="95208348"/>
    <w:lvl w:ilvl="0" w:tplc="33021CD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F15814"/>
    <w:multiLevelType w:val="hybridMultilevel"/>
    <w:tmpl w:val="FBF696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6A1E78"/>
    <w:multiLevelType w:val="hybridMultilevel"/>
    <w:tmpl w:val="4A2001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AD5E9E"/>
    <w:multiLevelType w:val="hybridMultilevel"/>
    <w:tmpl w:val="813E8924"/>
    <w:lvl w:ilvl="0" w:tplc="2C6E0468">
      <w:start w:val="1"/>
      <w:numFmt w:val="lowerLetter"/>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6" w15:restartNumberingAfterBreak="0">
    <w:nsid w:val="1F3C72DC"/>
    <w:multiLevelType w:val="hybridMultilevel"/>
    <w:tmpl w:val="FA4020DA"/>
    <w:lvl w:ilvl="0" w:tplc="8E40D46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E707CE"/>
    <w:multiLevelType w:val="hybridMultilevel"/>
    <w:tmpl w:val="F6FCC6EA"/>
    <w:lvl w:ilvl="0" w:tplc="D2B85EDE">
      <w:start w:val="1"/>
      <w:numFmt w:val="decimal"/>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8" w15:restartNumberingAfterBreak="0">
    <w:nsid w:val="32DC6854"/>
    <w:multiLevelType w:val="hybridMultilevel"/>
    <w:tmpl w:val="9052070E"/>
    <w:lvl w:ilvl="0" w:tplc="D300624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194987"/>
    <w:multiLevelType w:val="hybridMultilevel"/>
    <w:tmpl w:val="6C1E2ECE"/>
    <w:lvl w:ilvl="0" w:tplc="FDF2D3B0">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10" w15:restartNumberingAfterBreak="0">
    <w:nsid w:val="4F89123C"/>
    <w:multiLevelType w:val="hybridMultilevel"/>
    <w:tmpl w:val="FA4020DA"/>
    <w:lvl w:ilvl="0" w:tplc="8E40D46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03A1865"/>
    <w:multiLevelType w:val="hybridMultilevel"/>
    <w:tmpl w:val="6C1E2ECE"/>
    <w:lvl w:ilvl="0" w:tplc="FDF2D3B0">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12" w15:restartNumberingAfterBreak="0">
    <w:nsid w:val="5378756D"/>
    <w:multiLevelType w:val="hybridMultilevel"/>
    <w:tmpl w:val="E5A20A06"/>
    <w:lvl w:ilvl="0" w:tplc="646035A0">
      <w:start w:val="1"/>
      <w:numFmt w:val="decimal"/>
      <w:lvlText w:val="%1)"/>
      <w:lvlJc w:val="left"/>
      <w:pPr>
        <w:ind w:left="960" w:hanging="360"/>
      </w:pPr>
      <w:rPr>
        <w:rFonts w:hint="default"/>
        <w:u w:val="none"/>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3" w15:restartNumberingAfterBreak="0">
    <w:nsid w:val="546A4075"/>
    <w:multiLevelType w:val="hybridMultilevel"/>
    <w:tmpl w:val="9C9C7D7A"/>
    <w:lvl w:ilvl="0" w:tplc="2CC84236">
      <w:start w:val="1"/>
      <w:numFmt w:val="decimal"/>
      <w:lvlText w:val="%1."/>
      <w:lvlJc w:val="left"/>
      <w:pPr>
        <w:ind w:left="960" w:hanging="360"/>
      </w:pPr>
      <w:rPr>
        <w:rFonts w:hint="default"/>
        <w:b w:val="0"/>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4" w15:restartNumberingAfterBreak="0">
    <w:nsid w:val="5F6F76DF"/>
    <w:multiLevelType w:val="hybridMultilevel"/>
    <w:tmpl w:val="FA4020DA"/>
    <w:lvl w:ilvl="0" w:tplc="8E40D46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51B06A6"/>
    <w:multiLevelType w:val="hybridMultilevel"/>
    <w:tmpl w:val="1ABE4076"/>
    <w:lvl w:ilvl="0" w:tplc="04150017">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8"/>
  </w:num>
  <w:num w:numId="3">
    <w:abstractNumId w:val="11"/>
  </w:num>
  <w:num w:numId="4">
    <w:abstractNumId w:val="7"/>
  </w:num>
  <w:num w:numId="5">
    <w:abstractNumId w:val="12"/>
  </w:num>
  <w:num w:numId="6">
    <w:abstractNumId w:val="4"/>
  </w:num>
  <w:num w:numId="7">
    <w:abstractNumId w:val="10"/>
  </w:num>
  <w:num w:numId="8">
    <w:abstractNumId w:val="14"/>
  </w:num>
  <w:num w:numId="9">
    <w:abstractNumId w:val="6"/>
  </w:num>
  <w:num w:numId="10">
    <w:abstractNumId w:val="15"/>
  </w:num>
  <w:num w:numId="11">
    <w:abstractNumId w:val="5"/>
  </w:num>
  <w:num w:numId="12">
    <w:abstractNumId w:val="9"/>
  </w:num>
  <w:num w:numId="13">
    <w:abstractNumId w:val="1"/>
  </w:num>
  <w:num w:numId="14">
    <w:abstractNumId w:val="13"/>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C09"/>
    <w:rsid w:val="00023FBF"/>
    <w:rsid w:val="000403D6"/>
    <w:rsid w:val="000665DF"/>
    <w:rsid w:val="00073B2F"/>
    <w:rsid w:val="00085AD7"/>
    <w:rsid w:val="001238CE"/>
    <w:rsid w:val="00140DCF"/>
    <w:rsid w:val="00147C09"/>
    <w:rsid w:val="00150847"/>
    <w:rsid w:val="00181655"/>
    <w:rsid w:val="0019535B"/>
    <w:rsid w:val="001B4439"/>
    <w:rsid w:val="001B6D34"/>
    <w:rsid w:val="001D7DC5"/>
    <w:rsid w:val="001E1A89"/>
    <w:rsid w:val="002D1112"/>
    <w:rsid w:val="00315C4C"/>
    <w:rsid w:val="00367B52"/>
    <w:rsid w:val="003923B5"/>
    <w:rsid w:val="003A43B9"/>
    <w:rsid w:val="003A562B"/>
    <w:rsid w:val="003A7BA4"/>
    <w:rsid w:val="003E6A8D"/>
    <w:rsid w:val="004000B3"/>
    <w:rsid w:val="00416ACA"/>
    <w:rsid w:val="00455EB5"/>
    <w:rsid w:val="00505832"/>
    <w:rsid w:val="00512634"/>
    <w:rsid w:val="00567B87"/>
    <w:rsid w:val="00572732"/>
    <w:rsid w:val="00573731"/>
    <w:rsid w:val="00597912"/>
    <w:rsid w:val="006C1145"/>
    <w:rsid w:val="006C4D51"/>
    <w:rsid w:val="006D3EEC"/>
    <w:rsid w:val="00720969"/>
    <w:rsid w:val="007249D6"/>
    <w:rsid w:val="007601C2"/>
    <w:rsid w:val="00774AE4"/>
    <w:rsid w:val="007B63FF"/>
    <w:rsid w:val="007B7AA0"/>
    <w:rsid w:val="008231C4"/>
    <w:rsid w:val="00825F09"/>
    <w:rsid w:val="00827499"/>
    <w:rsid w:val="00851BBB"/>
    <w:rsid w:val="00897D0B"/>
    <w:rsid w:val="008B5882"/>
    <w:rsid w:val="008C7DA9"/>
    <w:rsid w:val="009308A0"/>
    <w:rsid w:val="0095278B"/>
    <w:rsid w:val="009568A7"/>
    <w:rsid w:val="00962A0D"/>
    <w:rsid w:val="009976E2"/>
    <w:rsid w:val="009E66E0"/>
    <w:rsid w:val="00A00857"/>
    <w:rsid w:val="00A87757"/>
    <w:rsid w:val="00AA4F36"/>
    <w:rsid w:val="00AB4F17"/>
    <w:rsid w:val="00AD1BA3"/>
    <w:rsid w:val="00B151AD"/>
    <w:rsid w:val="00B52168"/>
    <w:rsid w:val="00B60801"/>
    <w:rsid w:val="00BA56CB"/>
    <w:rsid w:val="00C2388B"/>
    <w:rsid w:val="00CE08E4"/>
    <w:rsid w:val="00D02C5F"/>
    <w:rsid w:val="00D62872"/>
    <w:rsid w:val="00DB24E7"/>
    <w:rsid w:val="00DB6088"/>
    <w:rsid w:val="00DE34D1"/>
    <w:rsid w:val="00DF33EE"/>
    <w:rsid w:val="00E508D6"/>
    <w:rsid w:val="00EA7EBD"/>
    <w:rsid w:val="00EF5261"/>
    <w:rsid w:val="00F55F53"/>
    <w:rsid w:val="00F61F8C"/>
    <w:rsid w:val="00F717F8"/>
    <w:rsid w:val="00F71F26"/>
    <w:rsid w:val="00F85BB4"/>
    <w:rsid w:val="00FA6034"/>
    <w:rsid w:val="00FC097B"/>
    <w:rsid w:val="00FD6368"/>
    <w:rsid w:val="00FD7E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0E8FA4-CE96-43B1-901D-EAA48818C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51BBB"/>
    <w:pPr>
      <w:ind w:left="720"/>
      <w:contextualSpacing/>
    </w:pPr>
  </w:style>
  <w:style w:type="paragraph" w:styleId="Nagwek">
    <w:name w:val="header"/>
    <w:basedOn w:val="Normalny"/>
    <w:link w:val="NagwekZnak"/>
    <w:uiPriority w:val="99"/>
    <w:unhideWhenUsed/>
    <w:rsid w:val="00851BB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51BBB"/>
  </w:style>
  <w:style w:type="paragraph" w:styleId="Stopka">
    <w:name w:val="footer"/>
    <w:basedOn w:val="Normalny"/>
    <w:link w:val="StopkaZnak"/>
    <w:uiPriority w:val="99"/>
    <w:unhideWhenUsed/>
    <w:rsid w:val="00851B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51BBB"/>
  </w:style>
  <w:style w:type="paragraph" w:styleId="Tekstdymka">
    <w:name w:val="Balloon Text"/>
    <w:basedOn w:val="Normalny"/>
    <w:link w:val="TekstdymkaZnak"/>
    <w:uiPriority w:val="99"/>
    <w:semiHidden/>
    <w:unhideWhenUsed/>
    <w:rsid w:val="00C2388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38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2008F-050E-43E6-86E3-650BEA6C8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17</Pages>
  <Words>6475</Words>
  <Characters>38856</Characters>
  <Application>Microsoft Office Word</Application>
  <DocSecurity>0</DocSecurity>
  <Lines>323</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Gołąb</dc:creator>
  <cp:keywords/>
  <dc:description/>
  <cp:lastModifiedBy>Sylwia Gołąb</cp:lastModifiedBy>
  <cp:revision>43</cp:revision>
  <cp:lastPrinted>2024-08-12T08:23:00Z</cp:lastPrinted>
  <dcterms:created xsi:type="dcterms:W3CDTF">2024-07-23T11:23:00Z</dcterms:created>
  <dcterms:modified xsi:type="dcterms:W3CDTF">2024-08-12T08:47:00Z</dcterms:modified>
</cp:coreProperties>
</file>