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75E13" w14:textId="60B40C89" w:rsidR="00B573DA" w:rsidRPr="00EF6BB0" w:rsidRDefault="00000000" w:rsidP="00B573DA">
      <w:pPr>
        <w:tabs>
          <w:tab w:val="center" w:pos="0"/>
          <w:tab w:val="right" w:pos="9072"/>
        </w:tabs>
        <w:spacing w:before="100" w:beforeAutospacing="1" w:after="0" w:line="240" w:lineRule="auto"/>
        <w:jc w:val="center"/>
        <w:rPr>
          <w:rFonts w:ascii="Garamond" w:eastAsia="Times New Roman" w:hAnsi="Garamond" w:cs="Arial"/>
          <w:b/>
          <w:sz w:val="36"/>
          <w:szCs w:val="36"/>
          <w:lang w:eastAsia="pl-PL"/>
        </w:rPr>
      </w:pPr>
      <w:r>
        <w:rPr>
          <w:rFonts w:ascii="Garamond" w:eastAsia="Times New Roman" w:hAnsi="Garamond" w:cs="Times New Roman"/>
          <w:b/>
          <w:noProof/>
          <w:sz w:val="36"/>
          <w:szCs w:val="36"/>
          <w:lang w:eastAsia="pl-PL"/>
        </w:rPr>
        <w:object w:dxaOrig="1440" w:dyaOrig="1440" w14:anchorId="73F4B5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85pt;margin-top:.35pt;width:93.15pt;height:110.25pt;z-index:251658240" wrapcoords="-177 0 -177 21450 21600 21450 21600 0 -177 0">
            <v:imagedata r:id="rId8" o:title="" blacklevel="11796f"/>
            <w10:wrap type="tight"/>
          </v:shape>
          <o:OLEObject Type="Embed" ProgID="PBrush" ShapeID="_x0000_s1026" DrawAspect="Content" ObjectID="_1815886082" r:id="rId9"/>
        </w:object>
      </w:r>
      <w:r w:rsidR="009672A3">
        <w:rPr>
          <w:rFonts w:ascii="Garamond" w:eastAsia="Times New Roman" w:hAnsi="Garamond" w:cs="Arial"/>
          <w:b/>
          <w:sz w:val="36"/>
          <w:szCs w:val="36"/>
          <w:lang w:eastAsia="pl-PL"/>
        </w:rPr>
        <w:t>Wójt</w:t>
      </w:r>
      <w:r w:rsidR="00B573DA" w:rsidRPr="00EF6BB0">
        <w:rPr>
          <w:rFonts w:ascii="Garamond" w:eastAsia="Times New Roman" w:hAnsi="Garamond" w:cs="Arial"/>
          <w:b/>
          <w:sz w:val="36"/>
          <w:szCs w:val="36"/>
          <w:lang w:eastAsia="pl-PL"/>
        </w:rPr>
        <w:t xml:space="preserve"> Gminy Borzytuchom</w:t>
      </w:r>
    </w:p>
    <w:p w14:paraId="54E0CE07" w14:textId="77777777" w:rsidR="00B573DA" w:rsidRPr="00EF6BB0" w:rsidRDefault="00B573DA" w:rsidP="00B573DA">
      <w:pPr>
        <w:tabs>
          <w:tab w:val="right" w:pos="9072"/>
        </w:tabs>
        <w:spacing w:after="0" w:line="240" w:lineRule="auto"/>
        <w:ind w:left="1080"/>
        <w:jc w:val="center"/>
        <w:rPr>
          <w:rFonts w:ascii="Garamond" w:eastAsia="Times New Roman" w:hAnsi="Garamond" w:cs="Arial"/>
          <w:b/>
          <w:bCs/>
          <w:sz w:val="24"/>
          <w:szCs w:val="24"/>
          <w:lang w:eastAsia="pl-PL"/>
        </w:rPr>
      </w:pPr>
      <w:r w:rsidRPr="00EF6BB0">
        <w:rPr>
          <w:rFonts w:ascii="Garamond" w:eastAsia="Times New Roman" w:hAnsi="Garamond" w:cs="Arial"/>
          <w:b/>
          <w:bCs/>
          <w:sz w:val="24"/>
          <w:szCs w:val="24"/>
          <w:lang w:eastAsia="pl-PL"/>
        </w:rPr>
        <w:t>ul. Zwycięstwa 56, 77-141 Borzytuchom</w:t>
      </w:r>
    </w:p>
    <w:p w14:paraId="4F4CB530" w14:textId="77777777" w:rsidR="00B573DA" w:rsidRPr="00EF6BB0" w:rsidRDefault="00B573DA" w:rsidP="00B573DA">
      <w:pPr>
        <w:tabs>
          <w:tab w:val="right" w:pos="9072"/>
        </w:tabs>
        <w:spacing w:after="0" w:line="240" w:lineRule="auto"/>
        <w:ind w:left="1080"/>
        <w:jc w:val="center"/>
        <w:rPr>
          <w:rFonts w:ascii="Garamond" w:eastAsia="Times New Roman" w:hAnsi="Garamond" w:cs="Arial"/>
          <w:b/>
          <w:bCs/>
          <w:sz w:val="24"/>
          <w:szCs w:val="24"/>
          <w:lang w:eastAsia="pl-PL"/>
        </w:rPr>
      </w:pPr>
    </w:p>
    <w:p w14:paraId="4CCFD9B0" w14:textId="77777777" w:rsidR="00B573DA" w:rsidRPr="00EF6BB0" w:rsidRDefault="00B573DA" w:rsidP="00B573DA">
      <w:pPr>
        <w:tabs>
          <w:tab w:val="right" w:pos="9072"/>
        </w:tabs>
        <w:spacing w:after="0" w:line="240" w:lineRule="auto"/>
        <w:ind w:left="1080"/>
        <w:jc w:val="center"/>
        <w:rPr>
          <w:rFonts w:ascii="Garamond" w:eastAsia="Times New Roman" w:hAnsi="Garamond" w:cs="Arial"/>
          <w:sz w:val="24"/>
          <w:szCs w:val="24"/>
          <w:lang w:val="en-US" w:eastAsia="pl-PL"/>
        </w:rPr>
      </w:pPr>
      <w:r w:rsidRPr="00EF6BB0">
        <w:rPr>
          <w:rFonts w:ascii="Garamond" w:eastAsia="Times New Roman" w:hAnsi="Garamond" w:cs="Arial"/>
          <w:sz w:val="24"/>
          <w:szCs w:val="24"/>
          <w:lang w:val="en-US" w:eastAsia="pl-PL"/>
        </w:rPr>
        <w:t>tel.059 8211316, fax. 8211390</w:t>
      </w:r>
      <w:r>
        <w:rPr>
          <w:rFonts w:ascii="Garamond" w:eastAsia="Times New Roman" w:hAnsi="Garamond" w:cs="Arial"/>
          <w:sz w:val="24"/>
          <w:szCs w:val="24"/>
          <w:lang w:val="en-US" w:eastAsia="pl-PL"/>
        </w:rPr>
        <w:t>, ug@borzytuchom.pl</w:t>
      </w:r>
    </w:p>
    <w:p w14:paraId="5CDF1A50" w14:textId="77777777" w:rsidR="00B573DA" w:rsidRDefault="00B573DA" w:rsidP="00B573DA">
      <w:pPr>
        <w:tabs>
          <w:tab w:val="right" w:pos="9072"/>
        </w:tabs>
        <w:spacing w:after="0" w:line="240" w:lineRule="auto"/>
        <w:ind w:left="1080"/>
        <w:jc w:val="center"/>
        <w:rPr>
          <w:rFonts w:ascii="Garamond" w:eastAsia="Times New Roman" w:hAnsi="Garamond" w:cs="Arial"/>
          <w:sz w:val="24"/>
          <w:szCs w:val="24"/>
          <w:lang w:val="en-US" w:eastAsia="pl-PL"/>
        </w:rPr>
      </w:pPr>
      <w:hyperlink r:id="rId10" w:history="1">
        <w:r w:rsidRPr="00EF6BB0">
          <w:rPr>
            <w:rStyle w:val="Hipercze"/>
            <w:rFonts w:ascii="Garamond" w:eastAsia="Times New Roman" w:hAnsi="Garamond" w:cs="Arial"/>
            <w:sz w:val="24"/>
            <w:szCs w:val="24"/>
            <w:lang w:val="en-US" w:eastAsia="pl-PL"/>
          </w:rPr>
          <w:t>www.borzytuchom.pl</w:t>
        </w:r>
      </w:hyperlink>
    </w:p>
    <w:p w14:paraId="7601660C" w14:textId="77777777" w:rsidR="00B573DA" w:rsidRDefault="00B573DA" w:rsidP="00B573DA"/>
    <w:p w14:paraId="0A351E5E" w14:textId="77777777" w:rsidR="00797010" w:rsidRPr="00B573DA" w:rsidRDefault="00797010">
      <w:pPr>
        <w:rPr>
          <w:rFonts w:ascii="Times New Roman" w:hAnsi="Times New Roman" w:cs="Times New Roman"/>
          <w:sz w:val="24"/>
          <w:szCs w:val="24"/>
        </w:rPr>
      </w:pPr>
    </w:p>
    <w:p w14:paraId="6E3489F4" w14:textId="2355E648" w:rsidR="00B573DA" w:rsidRDefault="00B573DA">
      <w:pPr>
        <w:rPr>
          <w:rFonts w:ascii="Times New Roman" w:hAnsi="Times New Roman" w:cs="Times New Roman"/>
          <w:sz w:val="24"/>
          <w:szCs w:val="24"/>
        </w:rPr>
      </w:pPr>
      <w:r w:rsidRPr="00B573DA">
        <w:rPr>
          <w:rFonts w:ascii="Times New Roman" w:hAnsi="Times New Roman" w:cs="Times New Roman"/>
          <w:sz w:val="24"/>
          <w:szCs w:val="24"/>
        </w:rPr>
        <w:t>OS.6220.2.2025.JB</w:t>
      </w:r>
      <w:r>
        <w:t xml:space="preserve"> </w:t>
      </w:r>
      <w:r>
        <w:tab/>
      </w:r>
      <w:r>
        <w:tab/>
      </w:r>
      <w:r>
        <w:tab/>
      </w:r>
      <w:r>
        <w:tab/>
      </w:r>
      <w:r>
        <w:tab/>
      </w:r>
      <w:r>
        <w:tab/>
      </w:r>
      <w:r w:rsidR="0090088E">
        <w:t xml:space="preserve">              </w:t>
      </w:r>
      <w:r w:rsidRPr="00B573DA">
        <w:rPr>
          <w:rFonts w:ascii="Times New Roman" w:hAnsi="Times New Roman" w:cs="Times New Roman"/>
          <w:sz w:val="24"/>
          <w:szCs w:val="24"/>
        </w:rPr>
        <w:t>Borzytuchom</w:t>
      </w:r>
      <w:r w:rsidR="008F7B16">
        <w:rPr>
          <w:rFonts w:ascii="Times New Roman" w:hAnsi="Times New Roman" w:cs="Times New Roman"/>
          <w:sz w:val="24"/>
          <w:szCs w:val="24"/>
        </w:rPr>
        <w:t>, 05.08.2025 r.</w:t>
      </w:r>
    </w:p>
    <w:p w14:paraId="13B5135A" w14:textId="77777777" w:rsidR="00B573DA" w:rsidRDefault="00B573DA">
      <w:pPr>
        <w:rPr>
          <w:rFonts w:ascii="Times New Roman" w:hAnsi="Times New Roman" w:cs="Times New Roman"/>
          <w:sz w:val="24"/>
          <w:szCs w:val="24"/>
        </w:rPr>
      </w:pPr>
    </w:p>
    <w:p w14:paraId="7D4A7BB5" w14:textId="77777777" w:rsidR="00B573DA" w:rsidRPr="009672A3" w:rsidRDefault="00B573DA" w:rsidP="00B573DA">
      <w:pPr>
        <w:jc w:val="center"/>
        <w:rPr>
          <w:rFonts w:ascii="Times New Roman" w:hAnsi="Times New Roman" w:cs="Times New Roman"/>
          <w:b/>
          <w:bCs/>
          <w:sz w:val="24"/>
          <w:szCs w:val="24"/>
        </w:rPr>
      </w:pPr>
      <w:r w:rsidRPr="009672A3">
        <w:rPr>
          <w:rFonts w:ascii="Times New Roman" w:hAnsi="Times New Roman" w:cs="Times New Roman"/>
          <w:b/>
          <w:bCs/>
          <w:sz w:val="24"/>
          <w:szCs w:val="24"/>
        </w:rPr>
        <w:t>POSTANOWIENIE</w:t>
      </w:r>
    </w:p>
    <w:p w14:paraId="2D78BBC7" w14:textId="77777777" w:rsidR="00B573DA" w:rsidRDefault="00B573DA" w:rsidP="00B573DA">
      <w:pPr>
        <w:jc w:val="both"/>
        <w:rPr>
          <w:rFonts w:ascii="Times New Roman" w:hAnsi="Times New Roman" w:cs="Times New Roman"/>
          <w:sz w:val="24"/>
          <w:szCs w:val="24"/>
        </w:rPr>
      </w:pPr>
      <w:r>
        <w:rPr>
          <w:rFonts w:ascii="Times New Roman" w:hAnsi="Times New Roman" w:cs="Times New Roman"/>
          <w:sz w:val="24"/>
          <w:szCs w:val="24"/>
        </w:rPr>
        <w:t>Na podstawie:</w:t>
      </w:r>
    </w:p>
    <w:p w14:paraId="0BC87FDD" w14:textId="77777777" w:rsidR="00B573DA" w:rsidRDefault="00B573DA" w:rsidP="00B573DA">
      <w:pPr>
        <w:jc w:val="both"/>
        <w:rPr>
          <w:rFonts w:ascii="Times New Roman" w:hAnsi="Times New Roman" w:cs="Times New Roman"/>
          <w:sz w:val="24"/>
          <w:szCs w:val="24"/>
        </w:rPr>
      </w:pPr>
      <w:r>
        <w:rPr>
          <w:rFonts w:ascii="Times New Roman" w:hAnsi="Times New Roman" w:cs="Times New Roman"/>
          <w:sz w:val="24"/>
          <w:szCs w:val="24"/>
        </w:rPr>
        <w:t>- art. 123 ustawy z dnia 14 czerwca 1960r. kodeks postępowania administracyjnego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Dz.U. z 2024r., poz.572), dalej KPA,</w:t>
      </w:r>
    </w:p>
    <w:p w14:paraId="25DDE81A" w14:textId="77777777" w:rsidR="00B573DA" w:rsidRDefault="00B573DA" w:rsidP="00B573DA">
      <w:pPr>
        <w:jc w:val="both"/>
        <w:rPr>
          <w:rFonts w:ascii="Times New Roman" w:hAnsi="Times New Roman" w:cs="Times New Roman"/>
          <w:sz w:val="24"/>
          <w:szCs w:val="24"/>
        </w:rPr>
      </w:pPr>
      <w:r>
        <w:rPr>
          <w:rFonts w:ascii="Times New Roman" w:hAnsi="Times New Roman" w:cs="Times New Roman"/>
          <w:sz w:val="24"/>
          <w:szCs w:val="24"/>
        </w:rPr>
        <w:t>- art. 64 ust. 1 pkt. 1, ust. 3 ustawy z dnia 3 października 2008r., o udostępnieniu informacji o środowisku i jego ochronie, udziale społeczeństwa w ochronie środowiska oraz o ocenach odziaływania na środowisko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Dz.U. z 2024r., poz. 1112), dalej zwaną OOŚ,</w:t>
      </w:r>
    </w:p>
    <w:p w14:paraId="4D1DE45E" w14:textId="77777777" w:rsidR="00B573DA" w:rsidRDefault="00B573DA" w:rsidP="00B573DA">
      <w:pPr>
        <w:jc w:val="both"/>
        <w:rPr>
          <w:rFonts w:ascii="Times New Roman" w:hAnsi="Times New Roman" w:cs="Times New Roman"/>
          <w:sz w:val="24"/>
          <w:szCs w:val="24"/>
        </w:rPr>
      </w:pPr>
      <w:r>
        <w:rPr>
          <w:rFonts w:ascii="Times New Roman" w:hAnsi="Times New Roman" w:cs="Times New Roman"/>
          <w:sz w:val="24"/>
          <w:szCs w:val="24"/>
        </w:rPr>
        <w:t>- § 3 ust. 1 pkt 55 b rozporządzenia Rady Ministrów z dnia 10 września 2019r., w sprawie przedsięwzięć mogących znacząco oddziaływać na środowisko (Dz.U. z 2019r., poz. 1893), po zasięgnięciu opinii:</w:t>
      </w:r>
    </w:p>
    <w:p w14:paraId="2C8ABD6A" w14:textId="67B9409B" w:rsidR="00B573DA" w:rsidRDefault="00B573DA">
      <w:pPr>
        <w:rPr>
          <w:rFonts w:ascii="Times New Roman" w:hAnsi="Times New Roman" w:cs="Times New Roman"/>
          <w:sz w:val="24"/>
          <w:szCs w:val="24"/>
        </w:rPr>
      </w:pPr>
      <w:r>
        <w:rPr>
          <w:rFonts w:ascii="Times New Roman" w:hAnsi="Times New Roman" w:cs="Times New Roman"/>
          <w:sz w:val="24"/>
          <w:szCs w:val="24"/>
        </w:rPr>
        <w:t>- Regionalnego Dyrektora Ochrony Środowiska w Gdańsku znak RDOŚ-Gd-WOO.4220.361.2025.DŁ.1 z dnia 3 lipca 2025r. (data wpływu 08.07.2025 r.),</w:t>
      </w:r>
    </w:p>
    <w:p w14:paraId="31BE0497" w14:textId="7145439A" w:rsidR="00B573DA" w:rsidRDefault="00B573DA" w:rsidP="00B573DA">
      <w:pPr>
        <w:jc w:val="both"/>
        <w:rPr>
          <w:rFonts w:ascii="Times New Roman" w:hAnsi="Times New Roman" w:cs="Times New Roman"/>
          <w:sz w:val="24"/>
          <w:szCs w:val="24"/>
        </w:rPr>
      </w:pPr>
      <w:r>
        <w:rPr>
          <w:rFonts w:ascii="Times New Roman" w:hAnsi="Times New Roman" w:cs="Times New Roman"/>
          <w:sz w:val="24"/>
          <w:szCs w:val="24"/>
        </w:rPr>
        <w:t>- Dyrektora Zarządu Zlewni Wód Polskich w Gdańsku znak: GG.ZZŚ.4901.247.1.2025.KK, z dnia 23 czerwca 2025 r. (data wpływu 23.06.2025 r.),</w:t>
      </w:r>
    </w:p>
    <w:p w14:paraId="5EBF7C6A" w14:textId="00FC0B63" w:rsidR="00B573DA" w:rsidRDefault="00B573DA" w:rsidP="00B573DA">
      <w:pPr>
        <w:jc w:val="both"/>
        <w:rPr>
          <w:rFonts w:ascii="Times New Roman" w:hAnsi="Times New Roman" w:cs="Times New Roman"/>
          <w:sz w:val="24"/>
          <w:szCs w:val="24"/>
        </w:rPr>
      </w:pPr>
      <w:r>
        <w:rPr>
          <w:rFonts w:ascii="Times New Roman" w:hAnsi="Times New Roman" w:cs="Times New Roman"/>
          <w:sz w:val="24"/>
          <w:szCs w:val="24"/>
        </w:rPr>
        <w:t>- Państwowego Powiatowego Inspektora Sanitarnego w Bytowie znak SZNS.9022.571.2025 z dnia 17 czerwca 2025r. (data wpływu 18.06.2025 r.).</w:t>
      </w:r>
    </w:p>
    <w:p w14:paraId="18E86F31" w14:textId="77777777" w:rsidR="00B573DA" w:rsidRDefault="00B573DA" w:rsidP="00B573DA">
      <w:pPr>
        <w:jc w:val="both"/>
        <w:rPr>
          <w:rFonts w:ascii="Times New Roman" w:hAnsi="Times New Roman" w:cs="Times New Roman"/>
          <w:sz w:val="24"/>
          <w:szCs w:val="24"/>
        </w:rPr>
      </w:pPr>
    </w:p>
    <w:p w14:paraId="683C4FE1" w14:textId="4AD3A6D5" w:rsidR="00B573DA" w:rsidRDefault="00B573DA" w:rsidP="00B573DA">
      <w:pPr>
        <w:jc w:val="center"/>
        <w:rPr>
          <w:rFonts w:ascii="Times New Roman" w:hAnsi="Times New Roman" w:cs="Times New Roman"/>
          <w:b/>
          <w:bCs/>
          <w:sz w:val="24"/>
          <w:szCs w:val="24"/>
        </w:rPr>
      </w:pPr>
      <w:r>
        <w:rPr>
          <w:rFonts w:ascii="Times New Roman" w:hAnsi="Times New Roman" w:cs="Times New Roman"/>
          <w:b/>
          <w:bCs/>
          <w:sz w:val="24"/>
          <w:szCs w:val="24"/>
        </w:rPr>
        <w:t xml:space="preserve">Wójt Gminy Borzytuchom </w:t>
      </w:r>
    </w:p>
    <w:p w14:paraId="150FDAD5" w14:textId="7B7132F4" w:rsidR="00B573DA" w:rsidRDefault="00B573DA" w:rsidP="00261479">
      <w:pPr>
        <w:jc w:val="center"/>
        <w:rPr>
          <w:rFonts w:ascii="Times New Roman" w:hAnsi="Times New Roman" w:cs="Times New Roman"/>
          <w:b/>
          <w:bCs/>
          <w:sz w:val="24"/>
          <w:szCs w:val="24"/>
        </w:rPr>
      </w:pPr>
      <w:r>
        <w:rPr>
          <w:rFonts w:ascii="Times New Roman" w:hAnsi="Times New Roman" w:cs="Times New Roman"/>
          <w:b/>
          <w:bCs/>
          <w:sz w:val="24"/>
          <w:szCs w:val="24"/>
        </w:rPr>
        <w:t xml:space="preserve">p o s t a n a w i a </w:t>
      </w:r>
    </w:p>
    <w:p w14:paraId="254CEBB7" w14:textId="7C29C6F5" w:rsidR="00261479" w:rsidRPr="00261479" w:rsidRDefault="00C01BAA" w:rsidP="00C01BAA">
      <w:pPr>
        <w:pStyle w:val="Akapitzlist"/>
        <w:numPr>
          <w:ilvl w:val="0"/>
          <w:numId w:val="2"/>
        </w:numPr>
        <w:jc w:val="both"/>
        <w:rPr>
          <w:rFonts w:ascii="Times New Roman" w:hAnsi="Times New Roman" w:cs="Times New Roman"/>
          <w:b/>
          <w:bCs/>
          <w:sz w:val="24"/>
          <w:szCs w:val="24"/>
        </w:rPr>
      </w:pPr>
      <w:r>
        <w:rPr>
          <w:rFonts w:ascii="Times New Roman" w:hAnsi="Times New Roman" w:cs="Times New Roman"/>
          <w:b/>
          <w:sz w:val="24"/>
          <w:szCs w:val="24"/>
        </w:rPr>
        <w:t xml:space="preserve">Nałożyć obowiązek przeprowadzenia oceny oddziaływania na środowisko </w:t>
      </w:r>
      <w:r>
        <w:rPr>
          <w:rFonts w:ascii="Times New Roman" w:hAnsi="Times New Roman" w:cs="Times New Roman"/>
          <w:sz w:val="24"/>
          <w:szCs w:val="24"/>
        </w:rPr>
        <w:t>dla przedsięwzięcia polegającego na</w:t>
      </w:r>
      <w:r w:rsidR="0019443C">
        <w:rPr>
          <w:rFonts w:ascii="Times New Roman" w:hAnsi="Times New Roman" w:cs="Times New Roman"/>
          <w:sz w:val="24"/>
          <w:szCs w:val="24"/>
        </w:rPr>
        <w:t>.:</w:t>
      </w:r>
      <w:r>
        <w:rPr>
          <w:rFonts w:ascii="Times New Roman" w:hAnsi="Times New Roman" w:cs="Times New Roman"/>
          <w:sz w:val="24"/>
          <w:szCs w:val="24"/>
        </w:rPr>
        <w:t xml:space="preserve"> </w:t>
      </w:r>
      <w:r w:rsidR="0019443C">
        <w:rPr>
          <w:rFonts w:ascii="Times New Roman" w:hAnsi="Times New Roman" w:cs="Times New Roman"/>
          <w:b/>
          <w:bCs/>
          <w:sz w:val="24"/>
          <w:szCs w:val="24"/>
        </w:rPr>
        <w:t>„Budowa</w:t>
      </w:r>
      <w:r>
        <w:rPr>
          <w:rFonts w:ascii="Times New Roman" w:hAnsi="Times New Roman" w:cs="Times New Roman"/>
          <w:b/>
          <w:bCs/>
          <w:sz w:val="24"/>
          <w:szCs w:val="24"/>
        </w:rPr>
        <w:t xml:space="preserve"> </w:t>
      </w:r>
      <w:r w:rsidR="0019443C">
        <w:rPr>
          <w:rFonts w:ascii="Times New Roman" w:hAnsi="Times New Roman" w:cs="Times New Roman"/>
          <w:b/>
          <w:bCs/>
          <w:sz w:val="24"/>
          <w:szCs w:val="24"/>
        </w:rPr>
        <w:t>7 budynków mieszkalnych jednorodzinnych wraz z infrastrukturą techniczną w Borzytuchomiu”;</w:t>
      </w:r>
    </w:p>
    <w:p w14:paraId="7252E5C2" w14:textId="61D07F82" w:rsidR="00B573DA" w:rsidRPr="0019443C" w:rsidRDefault="0019443C" w:rsidP="00C01BAA">
      <w:pPr>
        <w:pStyle w:val="Akapitzlist"/>
        <w:numPr>
          <w:ilvl w:val="0"/>
          <w:numId w:val="2"/>
        </w:numPr>
        <w:jc w:val="both"/>
        <w:rPr>
          <w:rFonts w:ascii="Times New Roman" w:hAnsi="Times New Roman" w:cs="Times New Roman"/>
          <w:b/>
          <w:bCs/>
          <w:sz w:val="24"/>
          <w:szCs w:val="24"/>
        </w:rPr>
      </w:pPr>
      <w:r w:rsidRPr="00C01BAA">
        <w:rPr>
          <w:rFonts w:ascii="Times New Roman" w:hAnsi="Times New Roman" w:cs="Times New Roman"/>
          <w:b/>
          <w:bCs/>
          <w:sz w:val="24"/>
          <w:szCs w:val="24"/>
        </w:rPr>
        <w:t xml:space="preserve">Określić zakres raportu o odziaływaniu przedsięwzięcia na środowisko zgodny z art. 66 ustawy </w:t>
      </w:r>
      <w:proofErr w:type="spellStart"/>
      <w:r w:rsidRPr="00C01BAA">
        <w:rPr>
          <w:rFonts w:ascii="Times New Roman" w:hAnsi="Times New Roman" w:cs="Times New Roman"/>
          <w:b/>
          <w:bCs/>
          <w:sz w:val="24"/>
          <w:szCs w:val="24"/>
        </w:rPr>
        <w:t>ooś</w:t>
      </w:r>
      <w:proofErr w:type="spellEnd"/>
      <w:r w:rsidRPr="00C01BAA">
        <w:rPr>
          <w:rFonts w:ascii="Times New Roman" w:hAnsi="Times New Roman" w:cs="Times New Roman"/>
          <w:b/>
          <w:bCs/>
          <w:sz w:val="24"/>
          <w:szCs w:val="24"/>
        </w:rPr>
        <w:t>,</w:t>
      </w:r>
      <w:r>
        <w:rPr>
          <w:rFonts w:ascii="Times New Roman" w:hAnsi="Times New Roman" w:cs="Times New Roman"/>
          <w:sz w:val="24"/>
          <w:szCs w:val="24"/>
        </w:rPr>
        <w:t xml:space="preserve"> ze szczególnym uwzględnieniem:</w:t>
      </w:r>
    </w:p>
    <w:p w14:paraId="15991D6B" w14:textId="53362D61" w:rsidR="0019443C" w:rsidRDefault="0019443C" w:rsidP="0019443C">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opisu planowanego </w:t>
      </w:r>
      <w:r w:rsidR="00ED6160">
        <w:rPr>
          <w:rFonts w:ascii="Times New Roman" w:hAnsi="Times New Roman" w:cs="Times New Roman"/>
          <w:sz w:val="24"/>
          <w:szCs w:val="24"/>
        </w:rPr>
        <w:t>przedsięwzięcia, charakterystyki całego przedsięwzięcia i warunków użytkowania terenu podczas wykonywania prac związanych z jego realizacją i eksploatacją; przewidywane rodzaje i ilości zanieczyszczeń, wynikających z realizacji inwestycji;</w:t>
      </w:r>
    </w:p>
    <w:p w14:paraId="6F4E5C37" w14:textId="1A0BCFBF" w:rsidR="00ED6160" w:rsidRDefault="00ED6160" w:rsidP="0019443C">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charakterystyki przyrodniczej terenu </w:t>
      </w:r>
      <w:r w:rsidR="00A1497C">
        <w:rPr>
          <w:rFonts w:ascii="Times New Roman" w:hAnsi="Times New Roman" w:cs="Times New Roman"/>
          <w:sz w:val="24"/>
          <w:szCs w:val="24"/>
        </w:rPr>
        <w:t xml:space="preserve">przedsięwzięcia oraz terenu znajdującego się w zasięgu jego oddziaływania, z uwzględnieniem gatunków roślin, grzybów i zwierząt objętych ochroną na podstawie </w:t>
      </w:r>
      <w:r w:rsidR="00D33CA9">
        <w:rPr>
          <w:rFonts w:ascii="Times New Roman" w:hAnsi="Times New Roman" w:cs="Times New Roman"/>
          <w:sz w:val="24"/>
          <w:szCs w:val="24"/>
        </w:rPr>
        <w:t xml:space="preserve">przepisów ustawy z dnia 16 kwietnia 2004 r. o ochronie </w:t>
      </w:r>
      <w:r w:rsidR="00D33CA9">
        <w:rPr>
          <w:rFonts w:ascii="Times New Roman" w:hAnsi="Times New Roman" w:cs="Times New Roman"/>
          <w:sz w:val="24"/>
          <w:szCs w:val="24"/>
        </w:rPr>
        <w:lastRenderedPageBreak/>
        <w:t>przyrody (</w:t>
      </w:r>
      <w:proofErr w:type="spellStart"/>
      <w:r w:rsidR="00D33CA9">
        <w:rPr>
          <w:rFonts w:ascii="Times New Roman" w:hAnsi="Times New Roman" w:cs="Times New Roman"/>
          <w:sz w:val="24"/>
          <w:szCs w:val="24"/>
        </w:rPr>
        <w:t>t.j</w:t>
      </w:r>
      <w:proofErr w:type="spellEnd"/>
      <w:r w:rsidR="00D33CA9">
        <w:rPr>
          <w:rFonts w:ascii="Times New Roman" w:hAnsi="Times New Roman" w:cs="Times New Roman"/>
          <w:sz w:val="24"/>
          <w:szCs w:val="24"/>
        </w:rPr>
        <w:t>. Dz. U. z 2024 r., poz. 1478 ze zm.), gatunków i siedlisk gatunkowych z załącznika I Dyrektywy PE i Rady 2009/147/WE wraz z przedstawieniem zagadnień w formie graficznej i kartograficznej;</w:t>
      </w:r>
    </w:p>
    <w:p w14:paraId="1BEA6CFE" w14:textId="24CDEF10" w:rsidR="00D33CA9" w:rsidRDefault="00D33CA9" w:rsidP="0019443C">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oceny bezpośredniego i pośredniego wpływu inwestycji i zastosowanych </w:t>
      </w:r>
      <w:r w:rsidR="00E04160">
        <w:rPr>
          <w:rFonts w:ascii="Times New Roman" w:hAnsi="Times New Roman" w:cs="Times New Roman"/>
          <w:sz w:val="24"/>
          <w:szCs w:val="24"/>
        </w:rPr>
        <w:t>w niej technologii na stan i zachowanie, na etapie realizacji i eksploatacji:</w:t>
      </w:r>
    </w:p>
    <w:p w14:paraId="7002C6CF" w14:textId="11C5324B" w:rsidR="00E04160" w:rsidRDefault="00E04160" w:rsidP="00E04160">
      <w:pPr>
        <w:pStyle w:val="Akapitzlist"/>
        <w:jc w:val="both"/>
        <w:rPr>
          <w:rFonts w:ascii="Times New Roman" w:hAnsi="Times New Roman" w:cs="Times New Roman"/>
          <w:sz w:val="24"/>
          <w:szCs w:val="24"/>
        </w:rPr>
      </w:pPr>
      <w:r>
        <w:rPr>
          <w:rFonts w:ascii="Times New Roman" w:hAnsi="Times New Roman" w:cs="Times New Roman"/>
          <w:sz w:val="24"/>
          <w:szCs w:val="24"/>
        </w:rPr>
        <w:t>- gatunków i ich siedlisk, stanowiących przedmioty ochrony w obszarze Natura 2000 Dolina Słupi PLB220002;</w:t>
      </w:r>
    </w:p>
    <w:p w14:paraId="56E8AC02" w14:textId="2DF11ED7" w:rsidR="00E04160" w:rsidRDefault="00E04160" w:rsidP="00E04160">
      <w:pPr>
        <w:pStyle w:val="Akapitzlist"/>
        <w:jc w:val="both"/>
        <w:rPr>
          <w:rFonts w:ascii="Times New Roman" w:hAnsi="Times New Roman" w:cs="Times New Roman"/>
          <w:sz w:val="24"/>
          <w:szCs w:val="24"/>
        </w:rPr>
      </w:pPr>
      <w:r>
        <w:rPr>
          <w:rFonts w:ascii="Times New Roman" w:hAnsi="Times New Roman" w:cs="Times New Roman"/>
          <w:sz w:val="24"/>
          <w:szCs w:val="24"/>
        </w:rPr>
        <w:t xml:space="preserve">- siedlisk przyrodniczych, siedlisk gatunków objętych ochroną na mocy ww. ustawy o ochronie przyrody, występujących orz mogących potencjalnie występować na terenie przedsięwzięcia oraz e jego sąsiedztwie. </w:t>
      </w:r>
    </w:p>
    <w:p w14:paraId="1DD586E8" w14:textId="61B8235F" w:rsidR="00E04160" w:rsidRDefault="00E04160" w:rsidP="00E04160">
      <w:pPr>
        <w:pStyle w:val="Akapitzlist"/>
        <w:jc w:val="both"/>
        <w:rPr>
          <w:rFonts w:ascii="Times New Roman" w:hAnsi="Times New Roman" w:cs="Times New Roman"/>
          <w:sz w:val="24"/>
          <w:szCs w:val="24"/>
        </w:rPr>
      </w:pPr>
      <w:r>
        <w:rPr>
          <w:rFonts w:ascii="Times New Roman" w:hAnsi="Times New Roman" w:cs="Times New Roman"/>
          <w:sz w:val="24"/>
          <w:szCs w:val="24"/>
        </w:rPr>
        <w:t xml:space="preserve">Ocenę należy poprzedzić badaniami przyrodniczymi terenu przedsięwzięcia wykonanymi w okresie lęgowym i migracji ptaków, w okresie aktywności </w:t>
      </w:r>
      <w:r w:rsidR="001F4A27">
        <w:rPr>
          <w:rFonts w:ascii="Times New Roman" w:hAnsi="Times New Roman" w:cs="Times New Roman"/>
          <w:sz w:val="24"/>
          <w:szCs w:val="24"/>
        </w:rPr>
        <w:t xml:space="preserve">zwierząt </w:t>
      </w:r>
      <w:r w:rsidR="00AA38CD">
        <w:rPr>
          <w:rFonts w:ascii="Times New Roman" w:hAnsi="Times New Roman" w:cs="Times New Roman"/>
          <w:sz w:val="24"/>
          <w:szCs w:val="24"/>
        </w:rPr>
        <w:t>z innych grup systematycznych i w okresie wegetacyjnym roślin;</w:t>
      </w:r>
    </w:p>
    <w:p w14:paraId="42913C81" w14:textId="251A2442" w:rsidR="00AA38CD" w:rsidRDefault="009611C0" w:rsidP="00AA38CD">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oceny wpływu inwestycji po zastosowaniu wszystkich możliwych środków łagodzących negatywne oddziaływanie wraz z oceną istotności oddziaływań dla poszczególnych przedmiotów ochrony z ww. obszarze Natura 2000, a także możliwość realizacji działań ochronnych i osiągania celów ochrony ustalonych w planie zadań ochronnych dla tego obszaru.</w:t>
      </w:r>
      <w:r w:rsidR="00ED6FAE">
        <w:rPr>
          <w:rFonts w:ascii="Times New Roman" w:hAnsi="Times New Roman" w:cs="Times New Roman"/>
          <w:sz w:val="24"/>
          <w:szCs w:val="24"/>
        </w:rPr>
        <w:t>;</w:t>
      </w:r>
    </w:p>
    <w:p w14:paraId="17C5E815" w14:textId="4BA230D5" w:rsidR="00ED6FAE" w:rsidRDefault="00ED6FAE" w:rsidP="00AA38CD">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analizy zgodności planowanej inwestycji z przepisami uchwały Nr 146/VII/11 Sejmiku Województwa Pomorskiego z dnia 27 kwietnia 2011 r. w sprawie Parku Krajobrazowego „Dolina Słupi” zmienionej uchwałą Nr 262/XXIV/16 Sejmiku Województwa Pomorskiego z dnia 25 lipca 2016;</w:t>
      </w:r>
    </w:p>
    <w:p w14:paraId="10C0071D" w14:textId="3DDBF300" w:rsidR="00ED6FAE" w:rsidRDefault="00C83EB6" w:rsidP="00AA38CD">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analizy zgodności planowanej inwestycji z treścią Uchwały Nr 118/X/24 Sejmiku Województwa Pomorskiego </w:t>
      </w:r>
      <w:r w:rsidR="00CD49C3">
        <w:rPr>
          <w:rFonts w:ascii="Times New Roman" w:hAnsi="Times New Roman" w:cs="Times New Roman"/>
          <w:sz w:val="24"/>
          <w:szCs w:val="24"/>
        </w:rPr>
        <w:t>z dnia 20 grudnia 2024 r. w sprawie ustanowienia Planu ochrony dla Parku Krajobrazowego „Dolina Słupi”;</w:t>
      </w:r>
    </w:p>
    <w:p w14:paraId="1962DB8E" w14:textId="477209BB" w:rsidR="00CD49C3" w:rsidRDefault="005818EF" w:rsidP="00AA38CD">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oceny bezpośredniego i pośredniego wpływu przedsięwzięcia na Park Krajobrazowy Dolina Słupi oraz opisu przewidywanych działań, mających na celu zapobieganie i ograniczanie negatywnych oddziaływań na środowisko i </w:t>
      </w:r>
      <w:r w:rsidR="005253A1">
        <w:rPr>
          <w:rFonts w:ascii="Times New Roman" w:hAnsi="Times New Roman" w:cs="Times New Roman"/>
          <w:sz w:val="24"/>
          <w:szCs w:val="24"/>
        </w:rPr>
        <w:t>krajobraz, w szczególności na szczególne cele ochrony Parku Krajobrazowego Dolina Słupi, wraz z określeniem istotności oddziaływań po ich zastosowaniu;</w:t>
      </w:r>
    </w:p>
    <w:p w14:paraId="0ACD02CA" w14:textId="06E399F7" w:rsidR="005253A1" w:rsidRDefault="005253A1" w:rsidP="00AA38CD">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oceny bezpośredniego i pośredniego wpływu przedsięwzięcia i zastosowanych w nim technologii na stan i zachowanie, na etapie realizacji i eksploatacji siedlisk przyrodniczych oraz siedlisk gatunków objętych ochroną na mocy ww. ustawy o ochronie przyrody</w:t>
      </w:r>
      <w:r w:rsidR="0030639C">
        <w:rPr>
          <w:rFonts w:ascii="Times New Roman" w:hAnsi="Times New Roman" w:cs="Times New Roman"/>
          <w:sz w:val="24"/>
          <w:szCs w:val="24"/>
        </w:rPr>
        <w:t xml:space="preserve">, mogących potencjalnie występować na terenie przedsięwzięcia oraz w jego sąsiedztwie. </w:t>
      </w:r>
      <w:r w:rsidR="00B006BB">
        <w:rPr>
          <w:rFonts w:ascii="Times New Roman" w:hAnsi="Times New Roman" w:cs="Times New Roman"/>
          <w:sz w:val="24"/>
          <w:szCs w:val="24"/>
        </w:rPr>
        <w:t>Ocenę poprzedzić należy badaniami przyrodniczymi terenu przedsięwzięcia</w:t>
      </w:r>
      <w:r w:rsidR="002D6722">
        <w:rPr>
          <w:rFonts w:ascii="Times New Roman" w:hAnsi="Times New Roman" w:cs="Times New Roman"/>
          <w:sz w:val="24"/>
          <w:szCs w:val="24"/>
        </w:rPr>
        <w:t xml:space="preserve">, wykonanymi w okresie lęgowym i migracji zwierząt oraz </w:t>
      </w:r>
      <w:r w:rsidR="00EF758B">
        <w:rPr>
          <w:rFonts w:ascii="Times New Roman" w:hAnsi="Times New Roman" w:cs="Times New Roman"/>
          <w:sz w:val="24"/>
          <w:szCs w:val="24"/>
        </w:rPr>
        <w:t xml:space="preserve">w </w:t>
      </w:r>
      <w:r w:rsidR="00671D0F">
        <w:rPr>
          <w:rFonts w:ascii="Times New Roman" w:hAnsi="Times New Roman" w:cs="Times New Roman"/>
          <w:sz w:val="24"/>
          <w:szCs w:val="24"/>
        </w:rPr>
        <w:t>okresie wegetacyjnym roślin;</w:t>
      </w:r>
    </w:p>
    <w:p w14:paraId="763290B2" w14:textId="2A549EE2" w:rsidR="00671D0F" w:rsidRDefault="00671D0F" w:rsidP="00AA38CD">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opisu przewidywanych działań, mających na celu zapobieganie, ograniczanie lub </w:t>
      </w:r>
      <w:r w:rsidR="0023211E">
        <w:rPr>
          <w:rFonts w:ascii="Times New Roman" w:hAnsi="Times New Roman" w:cs="Times New Roman"/>
          <w:sz w:val="24"/>
          <w:szCs w:val="24"/>
        </w:rPr>
        <w:t>kompensację przyrodniczą negatywnych oddziaływań na środowisko;</w:t>
      </w:r>
    </w:p>
    <w:p w14:paraId="7D2DC8FA" w14:textId="328445E1" w:rsidR="0023211E" w:rsidRDefault="0023211E" w:rsidP="00AA38CD">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analizy skumulowanego oddziaływania planowanego przedsięwzięcia z innymi planowanymi i zrealizowanymi inwestycjami o podobnym charakterze, znajdującymi się w sąsiedztwie, na poszczególne elementy środowiska, w tym na Park Krajobrazowy Dolina Słupi oraz na pozostałe formy ochrony przyrody;</w:t>
      </w:r>
    </w:p>
    <w:p w14:paraId="310591F0" w14:textId="4FB7AA0B" w:rsidR="0023211E" w:rsidRDefault="004570AD" w:rsidP="00AA38CD">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oceny bezpośredniego i pośredniego wpływu inwestycji na stan i zachowanie, na etapie realizacji i eksploatacji: siedlisk przyrodniczych, gatunków i ich siedlisk, objętych ochroną na mocy ww. ustawy o ochronie przyrody, mogących potencjalnie występować na terenie przedsięwzięcia </w:t>
      </w:r>
      <w:r w:rsidR="0082668C">
        <w:rPr>
          <w:rFonts w:ascii="Times New Roman" w:hAnsi="Times New Roman" w:cs="Times New Roman"/>
          <w:sz w:val="24"/>
          <w:szCs w:val="24"/>
        </w:rPr>
        <w:t xml:space="preserve">oraz w </w:t>
      </w:r>
      <w:r w:rsidR="00456B72">
        <w:rPr>
          <w:rFonts w:ascii="Times New Roman" w:hAnsi="Times New Roman" w:cs="Times New Roman"/>
          <w:sz w:val="24"/>
          <w:szCs w:val="24"/>
        </w:rPr>
        <w:t>obszarze jego oddziaływania;</w:t>
      </w:r>
      <w:r w:rsidR="00C01AB5">
        <w:rPr>
          <w:rFonts w:ascii="Times New Roman" w:hAnsi="Times New Roman" w:cs="Times New Roman"/>
          <w:sz w:val="24"/>
          <w:szCs w:val="24"/>
        </w:rPr>
        <w:t xml:space="preserve"> oceny i analizy należy </w:t>
      </w:r>
      <w:r w:rsidR="00804CBD">
        <w:rPr>
          <w:rFonts w:ascii="Times New Roman" w:hAnsi="Times New Roman" w:cs="Times New Roman"/>
          <w:sz w:val="24"/>
          <w:szCs w:val="24"/>
        </w:rPr>
        <w:lastRenderedPageBreak/>
        <w:t>dokonać na podstawie badań ternu przedsięwzięcia wykonanych w okresie wegetacyjnym roślin oraz w okresie aktywności zwierząt;</w:t>
      </w:r>
    </w:p>
    <w:p w14:paraId="1AD68DDE" w14:textId="51A83F90" w:rsidR="00804CBD" w:rsidRDefault="00804CBD" w:rsidP="00AA38CD">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opisu krajobrazu, w którym planowane przedsięwzięcie ma być </w:t>
      </w:r>
      <w:r w:rsidR="006157DF">
        <w:rPr>
          <w:rFonts w:ascii="Times New Roman" w:hAnsi="Times New Roman" w:cs="Times New Roman"/>
          <w:sz w:val="24"/>
          <w:szCs w:val="24"/>
        </w:rPr>
        <w:t>zlokalizowane, w uwzględnieniem oddziaływania inwestycji na znaczenie i odbiór krajobrazu z punktów widokowych będących w zasięgu oddziaływania inwestycji, a także pól ekspozycji i osi widokowych</w:t>
      </w:r>
      <w:r w:rsidR="00AA3536">
        <w:rPr>
          <w:rFonts w:ascii="Times New Roman" w:hAnsi="Times New Roman" w:cs="Times New Roman"/>
          <w:sz w:val="24"/>
          <w:szCs w:val="24"/>
        </w:rPr>
        <w:t xml:space="preserve">; określenie, z jakiej odległości wokół planowanej inwestycji zauważalne będą przekształcenia </w:t>
      </w:r>
      <w:r w:rsidR="00B57DF4">
        <w:rPr>
          <w:rFonts w:ascii="Times New Roman" w:hAnsi="Times New Roman" w:cs="Times New Roman"/>
          <w:sz w:val="24"/>
          <w:szCs w:val="24"/>
        </w:rPr>
        <w:t>w krajobrazie;</w:t>
      </w:r>
    </w:p>
    <w:p w14:paraId="66CA3F3E" w14:textId="4F8A3117" w:rsidR="00B57DF4" w:rsidRDefault="00B57DF4" w:rsidP="00AA38CD">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opisu przewidywanych działań mających na celu zapobieganie i ograniczanie negatywnych oddziaływań na środowisko oraz krajobraz, wraz z określeniem istotności oddziaływań </w:t>
      </w:r>
      <w:r w:rsidR="00C04C3C">
        <w:rPr>
          <w:rFonts w:ascii="Times New Roman" w:hAnsi="Times New Roman" w:cs="Times New Roman"/>
          <w:sz w:val="24"/>
          <w:szCs w:val="24"/>
        </w:rPr>
        <w:t>po ich zastosowaniu;</w:t>
      </w:r>
    </w:p>
    <w:p w14:paraId="656DF3E4" w14:textId="78052DED" w:rsidR="00C04C3C" w:rsidRDefault="007500DE" w:rsidP="00AA38CD">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opisu wariantów uwzględniających szczególne cechy przedsięwzięcia lub jego oddziaływania, w tym:</w:t>
      </w:r>
    </w:p>
    <w:p w14:paraId="4DB12624" w14:textId="075D3B08" w:rsidR="007500DE" w:rsidRDefault="007500DE" w:rsidP="007500DE">
      <w:pPr>
        <w:pStyle w:val="Akapitzlist"/>
        <w:jc w:val="both"/>
        <w:rPr>
          <w:rFonts w:ascii="Times New Roman" w:hAnsi="Times New Roman" w:cs="Times New Roman"/>
          <w:sz w:val="24"/>
          <w:szCs w:val="24"/>
        </w:rPr>
      </w:pPr>
      <w:r>
        <w:rPr>
          <w:rFonts w:ascii="Times New Roman" w:hAnsi="Times New Roman" w:cs="Times New Roman"/>
          <w:sz w:val="24"/>
          <w:szCs w:val="24"/>
        </w:rPr>
        <w:t xml:space="preserve">- wariantu proponowanego przez wnioskodawcę oraz </w:t>
      </w:r>
      <w:r w:rsidR="003664ED">
        <w:rPr>
          <w:rFonts w:ascii="Times New Roman" w:hAnsi="Times New Roman" w:cs="Times New Roman"/>
          <w:sz w:val="24"/>
          <w:szCs w:val="24"/>
        </w:rPr>
        <w:t>racjonalnego wariantu alternatywnego,</w:t>
      </w:r>
    </w:p>
    <w:p w14:paraId="4D976774" w14:textId="1C68E93B" w:rsidR="003664ED" w:rsidRDefault="003664ED" w:rsidP="003664ED">
      <w:pPr>
        <w:pStyle w:val="Akapitzlist"/>
        <w:jc w:val="both"/>
        <w:rPr>
          <w:rFonts w:ascii="Times New Roman" w:hAnsi="Times New Roman" w:cs="Times New Roman"/>
          <w:sz w:val="24"/>
          <w:szCs w:val="24"/>
        </w:rPr>
      </w:pPr>
      <w:r>
        <w:rPr>
          <w:rFonts w:ascii="Times New Roman" w:hAnsi="Times New Roman" w:cs="Times New Roman"/>
          <w:sz w:val="24"/>
          <w:szCs w:val="24"/>
        </w:rPr>
        <w:t>- racjonalnego wariantu najkorzystniejszego dla środowiska, wraz z uzasadnieniem ich wyboru;</w:t>
      </w:r>
    </w:p>
    <w:p w14:paraId="40D10D90" w14:textId="16ABE807" w:rsidR="003664ED" w:rsidRDefault="003664ED" w:rsidP="003664ED">
      <w:pPr>
        <w:pStyle w:val="Akapitzlist"/>
        <w:numPr>
          <w:ilvl w:val="0"/>
          <w:numId w:val="3"/>
        </w:numPr>
        <w:jc w:val="both"/>
        <w:rPr>
          <w:rFonts w:ascii="Times New Roman" w:hAnsi="Times New Roman" w:cs="Times New Roman"/>
          <w:sz w:val="24"/>
          <w:szCs w:val="24"/>
        </w:rPr>
      </w:pPr>
      <w:r w:rsidRPr="003664ED">
        <w:rPr>
          <w:rFonts w:ascii="Times New Roman" w:hAnsi="Times New Roman" w:cs="Times New Roman"/>
          <w:sz w:val="24"/>
          <w:szCs w:val="24"/>
        </w:rPr>
        <w:t>oceny wpływu inwestycji po zastosowaniu wszystkich możliwych środków łagodzący</w:t>
      </w:r>
      <w:r>
        <w:rPr>
          <w:rFonts w:ascii="Times New Roman" w:hAnsi="Times New Roman" w:cs="Times New Roman"/>
          <w:sz w:val="24"/>
          <w:szCs w:val="24"/>
        </w:rPr>
        <w:t>ch negatywne oddziaływanie na środowisko;</w:t>
      </w:r>
    </w:p>
    <w:p w14:paraId="49549369" w14:textId="0FE1151D" w:rsidR="003664ED" w:rsidRDefault="003664ED" w:rsidP="003664ED">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analizy oddziaływania planowanego przedsięwzięcia na klimat i jego zmiany (</w:t>
      </w:r>
      <w:proofErr w:type="spellStart"/>
      <w:r>
        <w:rPr>
          <w:rFonts w:ascii="Times New Roman" w:hAnsi="Times New Roman" w:cs="Times New Roman"/>
          <w:sz w:val="24"/>
          <w:szCs w:val="24"/>
        </w:rPr>
        <w:t>mitygacja</w:t>
      </w:r>
      <w:proofErr w:type="spellEnd"/>
      <w:r>
        <w:rPr>
          <w:rFonts w:ascii="Times New Roman" w:hAnsi="Times New Roman" w:cs="Times New Roman"/>
          <w:sz w:val="24"/>
          <w:szCs w:val="24"/>
        </w:rPr>
        <w:t xml:space="preserve">, czyli łagodzenie przez </w:t>
      </w:r>
      <w:r w:rsidR="001B0F26">
        <w:rPr>
          <w:rFonts w:ascii="Times New Roman" w:hAnsi="Times New Roman" w:cs="Times New Roman"/>
          <w:sz w:val="24"/>
          <w:szCs w:val="24"/>
        </w:rPr>
        <w:t xml:space="preserve">przedsięwzięcie zmian klimatu) oraz wpływu klimatu i jego zmian na przedsięwzięcie </w:t>
      </w:r>
      <w:r w:rsidR="005D6190">
        <w:rPr>
          <w:rFonts w:ascii="Times New Roman" w:hAnsi="Times New Roman" w:cs="Times New Roman"/>
          <w:sz w:val="24"/>
          <w:szCs w:val="24"/>
        </w:rPr>
        <w:t xml:space="preserve">(adaptacja przedsięwzięcia do zmian klimatu) uwzględniając zmiany zagospodarowania terenu objętego wnioskiem; </w:t>
      </w:r>
    </w:p>
    <w:p w14:paraId="47AE58D9" w14:textId="57695713" w:rsidR="005D6190" w:rsidRDefault="005D6190" w:rsidP="003664ED">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analizy możliwych konfliktów społecznych </w:t>
      </w:r>
      <w:r w:rsidR="003F5D49">
        <w:rPr>
          <w:rFonts w:ascii="Times New Roman" w:hAnsi="Times New Roman" w:cs="Times New Roman"/>
          <w:sz w:val="24"/>
          <w:szCs w:val="24"/>
        </w:rPr>
        <w:t>związanych z realizacją przedsięwzięcia – ustalenie czy wariant wybrany do realizacji jest optymalny nie tylko dla Inwestora, ale i dla właścicieli sąsiednich nieruchomości oraz określenie w jaki sposób Inwestor zamierza przeciwdziałać konfliktom społecznym w związku z planowaną inwestycją;</w:t>
      </w:r>
    </w:p>
    <w:p w14:paraId="1683A951" w14:textId="19975267" w:rsidR="003F5D49" w:rsidRDefault="002F06EB" w:rsidP="003664ED">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przedstawienie szczegółowego opisu metod i materiałów wykorzystanych przy opracowaniu raportu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w tym wyniki </w:t>
      </w:r>
      <w:r w:rsidR="001A6860">
        <w:rPr>
          <w:rFonts w:ascii="Times New Roman" w:hAnsi="Times New Roman" w:cs="Times New Roman"/>
          <w:sz w:val="24"/>
          <w:szCs w:val="24"/>
        </w:rPr>
        <w:t>przeprowadzonych inwentaryzacji przyrodniczych;</w:t>
      </w:r>
    </w:p>
    <w:p w14:paraId="5A56FD96" w14:textId="5B58C007" w:rsidR="001A6860" w:rsidRDefault="001A6860" w:rsidP="001A6860">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przedłożenia wersji cyfrowej raportu i danych inwentaryzacyjnych w formacie zgodnym z § 1 Rozporządzenia Ministra Klimatu i Środowiska z dnia 17 marca 2022 r. w sprawie formatu </w:t>
      </w:r>
      <w:r w:rsidR="00DD3217">
        <w:rPr>
          <w:rFonts w:ascii="Times New Roman" w:hAnsi="Times New Roman" w:cs="Times New Roman"/>
          <w:sz w:val="24"/>
          <w:szCs w:val="24"/>
        </w:rPr>
        <w:t>dokumentu zawierającego wyniki inwentaryzacji przyrodniczej oraz formatu raportu o oddziaływaniu przedsięwzięcia na środowisko (Dz. U. z 2022 r., poz. 652).</w:t>
      </w:r>
    </w:p>
    <w:p w14:paraId="01022984" w14:textId="064BC9D1" w:rsidR="00DD3217" w:rsidRDefault="00562099" w:rsidP="00562099">
      <w:pPr>
        <w:jc w:val="center"/>
        <w:rPr>
          <w:rFonts w:ascii="Times New Roman" w:hAnsi="Times New Roman" w:cs="Times New Roman"/>
          <w:b/>
          <w:bCs/>
          <w:sz w:val="24"/>
          <w:szCs w:val="24"/>
        </w:rPr>
      </w:pPr>
      <w:r>
        <w:rPr>
          <w:rFonts w:ascii="Times New Roman" w:hAnsi="Times New Roman" w:cs="Times New Roman"/>
          <w:b/>
          <w:bCs/>
          <w:sz w:val="24"/>
          <w:szCs w:val="24"/>
        </w:rPr>
        <w:t xml:space="preserve">UZASADNIENIE </w:t>
      </w:r>
    </w:p>
    <w:p w14:paraId="253364D4" w14:textId="467CBF30" w:rsidR="00B573DA" w:rsidRDefault="00333F7C" w:rsidP="00333F7C">
      <w:pPr>
        <w:jc w:val="both"/>
        <w:rPr>
          <w:rFonts w:ascii="Times New Roman" w:hAnsi="Times New Roman" w:cs="Times New Roman"/>
          <w:sz w:val="24"/>
          <w:szCs w:val="24"/>
        </w:rPr>
      </w:pPr>
      <w:r>
        <w:rPr>
          <w:rFonts w:ascii="Times New Roman" w:hAnsi="Times New Roman" w:cs="Times New Roman"/>
          <w:sz w:val="24"/>
          <w:szCs w:val="24"/>
        </w:rPr>
        <w:t xml:space="preserve">Wnioskiem z dnia 15 maja 2025r. (data wpływu 19 maj 2025r.) Pana Pawła Ulatowskiego, działającego w imieniu Państwa Gabrieli i Ryszarda Węsierskich , zwrócił się do Wójta Gminy Borzytuchom o wydanie decyzji o środowiskowych uwarunkowaniach, zgodę na realizację przedsięwzięcia pn.: „budowa 7 budynków mieszkalnych jednorodzinnych wraz z infrastrukturą techniczną w Borzytuchomiu. Lokalizacja przedsięwzięcia działa nr ew. 374/19 </w:t>
      </w:r>
      <w:proofErr w:type="spellStart"/>
      <w:r>
        <w:rPr>
          <w:rFonts w:ascii="Times New Roman" w:hAnsi="Times New Roman" w:cs="Times New Roman"/>
          <w:sz w:val="24"/>
          <w:szCs w:val="24"/>
        </w:rPr>
        <w:t>obr</w:t>
      </w:r>
      <w:proofErr w:type="spellEnd"/>
      <w:r>
        <w:rPr>
          <w:rFonts w:ascii="Times New Roman" w:hAnsi="Times New Roman" w:cs="Times New Roman"/>
          <w:sz w:val="24"/>
          <w:szCs w:val="24"/>
        </w:rPr>
        <w:t xml:space="preserve">. Borzytuchom”. </w:t>
      </w:r>
    </w:p>
    <w:p w14:paraId="2447427F" w14:textId="77777777" w:rsidR="00A3196D" w:rsidRDefault="00A3196D" w:rsidP="00A3196D">
      <w:pPr>
        <w:jc w:val="both"/>
        <w:rPr>
          <w:rFonts w:ascii="Times New Roman" w:hAnsi="Times New Roman" w:cs="Times New Roman"/>
          <w:sz w:val="24"/>
          <w:szCs w:val="24"/>
        </w:rPr>
      </w:pPr>
      <w:r>
        <w:rPr>
          <w:rFonts w:ascii="Times New Roman" w:hAnsi="Times New Roman" w:cs="Times New Roman"/>
          <w:sz w:val="24"/>
          <w:szCs w:val="24"/>
        </w:rPr>
        <w:t xml:space="preserve">Wnioskodawca zgodnie z art. 74 ust. 1 z dnia 3 października 2008r., o udostepnieniu informacji o środowisku i jego ochronie, udziale społeczeństwa w ochronie środowiska oraz o ocenach oddziaływania na środowisko (Dz.U. 2024.1112) dołączył do wniosku kartę informacyjną przedsięwzięcia, poświadczoną przez Starostę Bytowskiego kopię mapy ewidencyjnej obejmującej przewidywany teren na którym będzie realizowane przedsięwzięcie oraz obejmującą obszar, na którym będzie ono oddziaływać, wypis z rejestru gruntów. </w:t>
      </w:r>
    </w:p>
    <w:p w14:paraId="5CCEB5C3" w14:textId="77777777" w:rsidR="00A3196D" w:rsidRDefault="00A3196D" w:rsidP="00A3196D">
      <w:pPr>
        <w:jc w:val="both"/>
        <w:rPr>
          <w:rFonts w:ascii="Times New Roman" w:hAnsi="Times New Roman" w:cs="Times New Roman"/>
          <w:sz w:val="24"/>
          <w:szCs w:val="24"/>
        </w:rPr>
      </w:pPr>
      <w:r>
        <w:rPr>
          <w:rFonts w:ascii="Times New Roman" w:hAnsi="Times New Roman" w:cs="Times New Roman"/>
          <w:sz w:val="24"/>
          <w:szCs w:val="24"/>
        </w:rPr>
        <w:lastRenderedPageBreak/>
        <w:t>Przedsięwzięcie objęte przedłożonym wnioskiem kwalifikowane jest według ww. Rozporządzenia Rady Ministrów z dnia 10 września 2019r., do grupy przedsięwzięć mogących potencjalnie znacząco oddziaływać na  środowisko, zgodnie z:</w:t>
      </w:r>
    </w:p>
    <w:p w14:paraId="7A469625" w14:textId="33D72D2D" w:rsidR="00B573DA" w:rsidRDefault="00D14696" w:rsidP="00333F7C">
      <w:pPr>
        <w:jc w:val="both"/>
        <w:rPr>
          <w:rFonts w:ascii="Times New Roman" w:hAnsi="Times New Roman" w:cs="Times New Roman"/>
          <w:b/>
          <w:bCs/>
          <w:sz w:val="24"/>
          <w:szCs w:val="24"/>
        </w:rPr>
      </w:pPr>
      <w:r>
        <w:rPr>
          <w:rFonts w:ascii="Times New Roman" w:hAnsi="Times New Roman" w:cs="Times New Roman"/>
          <w:b/>
          <w:bCs/>
          <w:sz w:val="24"/>
          <w:szCs w:val="24"/>
        </w:rPr>
        <w:t xml:space="preserve">§ 3 ust. 1, pkt 55 b) </w:t>
      </w:r>
      <w:proofErr w:type="spellStart"/>
      <w:r>
        <w:rPr>
          <w:rFonts w:ascii="Times New Roman" w:hAnsi="Times New Roman" w:cs="Times New Roman"/>
          <w:b/>
          <w:bCs/>
          <w:sz w:val="24"/>
          <w:szCs w:val="24"/>
        </w:rPr>
        <w:t>tiret</w:t>
      </w:r>
      <w:proofErr w:type="spellEnd"/>
      <w:r>
        <w:rPr>
          <w:rFonts w:ascii="Times New Roman" w:hAnsi="Times New Roman" w:cs="Times New Roman"/>
          <w:b/>
          <w:bCs/>
          <w:sz w:val="24"/>
          <w:szCs w:val="24"/>
        </w:rPr>
        <w:t xml:space="preserve"> 1 :</w:t>
      </w:r>
    </w:p>
    <w:p w14:paraId="7D9CE838" w14:textId="23A8D4BB" w:rsidR="00D14696" w:rsidRDefault="008A4C4F" w:rsidP="00333F7C">
      <w:pPr>
        <w:jc w:val="both"/>
        <w:rPr>
          <w:rFonts w:ascii="Times New Roman" w:hAnsi="Times New Roman" w:cs="Times New Roman"/>
          <w:sz w:val="24"/>
          <w:szCs w:val="24"/>
        </w:rPr>
      </w:pPr>
      <w:r>
        <w:rPr>
          <w:rFonts w:ascii="Times New Roman" w:hAnsi="Times New Roman" w:cs="Times New Roman"/>
          <w:sz w:val="24"/>
          <w:szCs w:val="24"/>
        </w:rPr>
        <w:t xml:space="preserve">- zabudowa mieszkaniowa wraz z towarzyszącą jej infrastrukturą nieobjęta ustaleniami miejscowego planu zagospodarowania przestrzennego albo miejscowego planu odbudowy, o powierzchni zabudowy nie mniejszej niż 0,5 ha na obszarach objętych formami ochrony przyrody, o których mowa w art. 6 ust. 1 pkt 1-5, 8 i 9 ustawy z dnia </w:t>
      </w:r>
      <w:r w:rsidR="0019598F">
        <w:rPr>
          <w:rFonts w:ascii="Times New Roman" w:hAnsi="Times New Roman" w:cs="Times New Roman"/>
          <w:sz w:val="24"/>
          <w:szCs w:val="24"/>
        </w:rPr>
        <w:t xml:space="preserve">16 kwietnia </w:t>
      </w:r>
      <w:r w:rsidR="004E22C4">
        <w:rPr>
          <w:rFonts w:ascii="Times New Roman" w:hAnsi="Times New Roman" w:cs="Times New Roman"/>
          <w:sz w:val="24"/>
          <w:szCs w:val="24"/>
        </w:rPr>
        <w:t xml:space="preserve">2004 r. o ochronie przyrody lub w otulinach form ochrony przyrody, o których mowa w art. 6 ust. 1 pkt 1-3 tej ustawy. </w:t>
      </w:r>
    </w:p>
    <w:p w14:paraId="2A85BD8D" w14:textId="77777777" w:rsidR="004E22C4" w:rsidRDefault="004E22C4" w:rsidP="004E22C4">
      <w:pPr>
        <w:jc w:val="both"/>
        <w:rPr>
          <w:rFonts w:ascii="Times New Roman" w:hAnsi="Times New Roman" w:cs="Times New Roman"/>
          <w:sz w:val="24"/>
          <w:szCs w:val="24"/>
        </w:rPr>
      </w:pPr>
      <w:r>
        <w:rPr>
          <w:rFonts w:ascii="Times New Roman" w:hAnsi="Times New Roman" w:cs="Times New Roman"/>
          <w:sz w:val="24"/>
          <w:szCs w:val="24"/>
        </w:rPr>
        <w:t>W związku z rodzajem i lokalizacją przedsięwzięcia, wykluczona jest możliwość oddziaływania planowanego przedsięwzięcia na obszary położone poza granicami Polski zarówno na etapie realizacji, jak i eksploatacji. Nie zachodzą wiec przesłanki do przeprowadzenia postepowania w sprawie oceny oddziaływania na środowisko w kontekście transgranicznym.</w:t>
      </w:r>
    </w:p>
    <w:p w14:paraId="67C58CD5" w14:textId="77777777" w:rsidR="004E22C4" w:rsidRDefault="004E22C4" w:rsidP="004E22C4">
      <w:pPr>
        <w:jc w:val="both"/>
        <w:rPr>
          <w:rFonts w:ascii="Times New Roman" w:hAnsi="Times New Roman" w:cs="Times New Roman"/>
          <w:sz w:val="24"/>
          <w:szCs w:val="24"/>
        </w:rPr>
      </w:pPr>
      <w:r>
        <w:rPr>
          <w:rFonts w:ascii="Times New Roman" w:hAnsi="Times New Roman" w:cs="Times New Roman"/>
          <w:sz w:val="24"/>
          <w:szCs w:val="24"/>
        </w:rPr>
        <w:t>Działając na podstawie art. 64 ust. 1 pkt 1 ustawy z dnia 2008r., o udostępnieniu informacji o środowisku i jego ochronie, udziale społeczeństwa w ochronie środowiska oraz o ocenach oddziaływania na środowisko, Wójt Gminy Borzytuchom w dniu 18 grudnia 2024r., wystąpił pismem do Regionalnego Dyrektora Ochrony Środowiska w Gdańsku, Państwowego Inspektora Sanitarnego w Bytowie, Państwowej Gospodarki Wodnej Wody Polskie Zarządu Zlewni w Gdańsku o wyrażenie opinii w przedmiocie przeprowadzenia oceny oddziaływania przedsięwzięcia na środowisko.</w:t>
      </w:r>
    </w:p>
    <w:p w14:paraId="0C4919AC" w14:textId="26F97C4E" w:rsidR="004E22C4" w:rsidRDefault="004E22C4" w:rsidP="004E22C4">
      <w:pPr>
        <w:jc w:val="both"/>
        <w:rPr>
          <w:rFonts w:ascii="Times New Roman" w:hAnsi="Times New Roman" w:cs="Times New Roman"/>
          <w:sz w:val="24"/>
          <w:szCs w:val="24"/>
        </w:rPr>
      </w:pPr>
      <w:r>
        <w:rPr>
          <w:rFonts w:ascii="Times New Roman" w:hAnsi="Times New Roman" w:cs="Times New Roman"/>
          <w:sz w:val="24"/>
          <w:szCs w:val="24"/>
        </w:rPr>
        <w:t>Regionalny Dyrektor Ochrony Środowiska w Gdańsku postanowieniem znak: RDOŚ-Gd-WOO.4220.361.2025.DŁ.1 z dnia 3 lipca 2025r. (data wpływu 8 lipca 2025r.), wyraził opinię o konieczności przeprowadzenia oceny oddziaływania na środowisko dla ww. przedsięwzięcia ze szczególnym uwzględnieniem:</w:t>
      </w:r>
    </w:p>
    <w:p w14:paraId="62365891" w14:textId="59F4F2A8" w:rsidR="004E22C4" w:rsidRDefault="006226DE" w:rsidP="004E22C4">
      <w:p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Rodzaj i charakterystykę przedsięwzięcia </w:t>
      </w:r>
    </w:p>
    <w:p w14:paraId="21F87708" w14:textId="1E3ACF5D" w:rsidR="006226DE" w:rsidRDefault="00E129A0" w:rsidP="004E22C4">
      <w:pPr>
        <w:jc w:val="both"/>
        <w:rPr>
          <w:rFonts w:ascii="Times New Roman" w:hAnsi="Times New Roman" w:cs="Times New Roman"/>
          <w:sz w:val="24"/>
          <w:szCs w:val="24"/>
        </w:rPr>
      </w:pPr>
      <w:r>
        <w:rPr>
          <w:rFonts w:ascii="Times New Roman" w:hAnsi="Times New Roman" w:cs="Times New Roman"/>
          <w:sz w:val="24"/>
          <w:szCs w:val="24"/>
        </w:rPr>
        <w:t xml:space="preserve">Projektuje się 7 nieruchomości </w:t>
      </w:r>
      <w:r w:rsidR="00BE3244">
        <w:rPr>
          <w:rFonts w:ascii="Times New Roman" w:hAnsi="Times New Roman" w:cs="Times New Roman"/>
          <w:sz w:val="24"/>
          <w:szCs w:val="24"/>
        </w:rPr>
        <w:t xml:space="preserve">o funkcji o mieszkaniowej </w:t>
      </w:r>
      <w:r w:rsidR="00BC09FA">
        <w:rPr>
          <w:rFonts w:ascii="Times New Roman" w:hAnsi="Times New Roman" w:cs="Times New Roman"/>
          <w:sz w:val="24"/>
          <w:szCs w:val="24"/>
        </w:rPr>
        <w:t>jednorodzinnej. Powierzchnia każdej z działek wynosić będzie ok. 1000 m</w:t>
      </w:r>
      <w:r w:rsidR="00BC09FA">
        <w:rPr>
          <w:rFonts w:ascii="Times New Roman" w:hAnsi="Times New Roman" w:cs="Times New Roman"/>
          <w:sz w:val="24"/>
          <w:szCs w:val="24"/>
          <w:vertAlign w:val="superscript"/>
        </w:rPr>
        <w:t>2</w:t>
      </w:r>
      <w:r w:rsidR="00BC09FA">
        <w:rPr>
          <w:rFonts w:ascii="Times New Roman" w:hAnsi="Times New Roman" w:cs="Times New Roman"/>
          <w:sz w:val="24"/>
          <w:szCs w:val="24"/>
        </w:rPr>
        <w:t>. Planuje się również wydzielenie działki o funkcji komunikacji wewnętrznej o pow. Ok. 700 m</w:t>
      </w:r>
      <w:r w:rsidR="00BC09FA">
        <w:rPr>
          <w:rFonts w:ascii="Times New Roman" w:hAnsi="Times New Roman" w:cs="Times New Roman"/>
          <w:sz w:val="24"/>
          <w:szCs w:val="24"/>
          <w:vertAlign w:val="superscript"/>
        </w:rPr>
        <w:t>2</w:t>
      </w:r>
      <w:r w:rsidR="00BC09FA">
        <w:rPr>
          <w:rFonts w:ascii="Times New Roman" w:hAnsi="Times New Roman" w:cs="Times New Roman"/>
          <w:sz w:val="24"/>
          <w:szCs w:val="24"/>
        </w:rPr>
        <w:t xml:space="preserve">. Ogólna powierzchnia </w:t>
      </w:r>
      <w:r w:rsidR="00A77BFA">
        <w:rPr>
          <w:rFonts w:ascii="Times New Roman" w:hAnsi="Times New Roman" w:cs="Times New Roman"/>
          <w:sz w:val="24"/>
          <w:szCs w:val="24"/>
        </w:rPr>
        <w:t>działki inwestycyjnej wynosi 0,8553 ha.</w:t>
      </w:r>
    </w:p>
    <w:p w14:paraId="0273BD4E" w14:textId="25694737" w:rsidR="00A77BFA" w:rsidRDefault="00A30870" w:rsidP="004E22C4">
      <w:pPr>
        <w:jc w:val="both"/>
        <w:rPr>
          <w:rFonts w:ascii="Times New Roman" w:hAnsi="Times New Roman" w:cs="Times New Roman"/>
          <w:sz w:val="24"/>
          <w:szCs w:val="24"/>
        </w:rPr>
      </w:pPr>
      <w:r>
        <w:rPr>
          <w:rFonts w:ascii="Times New Roman" w:hAnsi="Times New Roman" w:cs="Times New Roman"/>
          <w:sz w:val="24"/>
          <w:szCs w:val="24"/>
        </w:rPr>
        <w:t xml:space="preserve">W ramach zamierzenia planuje się realizować budynki mieszkaniowe jednorodzinne jako wolnostojące, o jednej lub dwóch kondygnacjach nadziemnych ( możliwość zagospodarowania poddasza) oraz garażem, a także wydzielonymi miejscami postojowymi (min. dwa miejsca postojowe na samochody osobowe, z dopuszczeniem realizacji min. jednego miejsca w garażu, na każdy budynek mieszkalny), bez podpiwniczenia. Planowane jest również utwardzenie terenu wokół budynków (dojazdy, dojścia, tarasy, miejsca postojowe) oraz uporządkowanie (zieleni, zieleń niska typu trawnik). Planowana jest również droga na potrzeby komunikacji </w:t>
      </w:r>
      <w:r w:rsidR="005758CC">
        <w:rPr>
          <w:rFonts w:ascii="Times New Roman" w:hAnsi="Times New Roman" w:cs="Times New Roman"/>
          <w:sz w:val="24"/>
          <w:szCs w:val="24"/>
        </w:rPr>
        <w:t>wewnętrznej o długości ok. 80 m na wydzielonej działce o powierzchni ok. 0,07 ha.</w:t>
      </w:r>
    </w:p>
    <w:p w14:paraId="28A4F16C" w14:textId="184CC670" w:rsidR="00803912" w:rsidRDefault="00C34CE8" w:rsidP="004E22C4">
      <w:pPr>
        <w:jc w:val="both"/>
        <w:rPr>
          <w:rFonts w:ascii="Times New Roman" w:hAnsi="Times New Roman" w:cs="Times New Roman"/>
          <w:sz w:val="24"/>
          <w:szCs w:val="24"/>
        </w:rPr>
      </w:pPr>
      <w:r>
        <w:rPr>
          <w:rFonts w:ascii="Times New Roman" w:hAnsi="Times New Roman" w:cs="Times New Roman"/>
          <w:sz w:val="24"/>
          <w:szCs w:val="24"/>
        </w:rPr>
        <w:t xml:space="preserve">Ścieki bytowe </w:t>
      </w:r>
      <w:r w:rsidR="00B74272">
        <w:rPr>
          <w:rFonts w:ascii="Times New Roman" w:hAnsi="Times New Roman" w:cs="Times New Roman"/>
          <w:sz w:val="24"/>
          <w:szCs w:val="24"/>
        </w:rPr>
        <w:t xml:space="preserve">odprowadzane będą do gminnej kanalizacji sanitarnej. Zaopatrzenie </w:t>
      </w:r>
      <w:r w:rsidR="001C6B6B">
        <w:rPr>
          <w:rFonts w:ascii="Times New Roman" w:hAnsi="Times New Roman" w:cs="Times New Roman"/>
          <w:sz w:val="24"/>
          <w:szCs w:val="24"/>
        </w:rPr>
        <w:t>w wodę odbywać się będzie z gminnej sieci wodociągowej. Energia elektryczna pobierana będzie za pośrednictwem istniejącej w sąsiedztwie sieci energetycznej, na warunkach  technicznych wydanyc</w:t>
      </w:r>
      <w:r w:rsidR="00803912">
        <w:rPr>
          <w:rFonts w:ascii="Times New Roman" w:hAnsi="Times New Roman" w:cs="Times New Roman"/>
          <w:sz w:val="24"/>
          <w:szCs w:val="24"/>
        </w:rPr>
        <w:t xml:space="preserve">h przez Operatora sieci. Zaopatrzenie w energię cieplna będzie odbywać się w oparciu o indywidualne, niskoemisyjne źródła ciepła – kotłownie na paliwa stałe (np. </w:t>
      </w:r>
      <w:proofErr w:type="spellStart"/>
      <w:r w:rsidR="00803912">
        <w:rPr>
          <w:rFonts w:ascii="Times New Roman" w:hAnsi="Times New Roman" w:cs="Times New Roman"/>
          <w:sz w:val="24"/>
          <w:szCs w:val="24"/>
        </w:rPr>
        <w:t>pellet</w:t>
      </w:r>
      <w:proofErr w:type="spellEnd"/>
      <w:r w:rsidR="00803912">
        <w:rPr>
          <w:rFonts w:ascii="Times New Roman" w:hAnsi="Times New Roman" w:cs="Times New Roman"/>
          <w:sz w:val="24"/>
          <w:szCs w:val="24"/>
        </w:rPr>
        <w:t xml:space="preserve">, </w:t>
      </w:r>
      <w:proofErr w:type="spellStart"/>
      <w:r w:rsidR="00803912">
        <w:rPr>
          <w:rFonts w:ascii="Times New Roman" w:hAnsi="Times New Roman" w:cs="Times New Roman"/>
          <w:sz w:val="24"/>
          <w:szCs w:val="24"/>
        </w:rPr>
        <w:lastRenderedPageBreak/>
        <w:t>ekogroszek</w:t>
      </w:r>
      <w:proofErr w:type="spellEnd"/>
      <w:r w:rsidR="00803912">
        <w:rPr>
          <w:rFonts w:ascii="Times New Roman" w:hAnsi="Times New Roman" w:cs="Times New Roman"/>
          <w:sz w:val="24"/>
          <w:szCs w:val="24"/>
        </w:rPr>
        <w:t xml:space="preserve">, olej opałowy, faz) oraz opcjonalnie z odnawialnych źródeł energii, tj. pomp ciepła, bądź paneli fotowoltaicznych. </w:t>
      </w:r>
    </w:p>
    <w:p w14:paraId="5210FA25" w14:textId="708D2A20" w:rsidR="00803912" w:rsidRDefault="00A27445" w:rsidP="004E22C4">
      <w:pPr>
        <w:jc w:val="both"/>
        <w:rPr>
          <w:rFonts w:ascii="Times New Roman" w:hAnsi="Times New Roman" w:cs="Times New Roman"/>
          <w:sz w:val="24"/>
          <w:szCs w:val="24"/>
          <w:u w:val="single"/>
        </w:rPr>
      </w:pPr>
      <w:r>
        <w:rPr>
          <w:rFonts w:ascii="Times New Roman" w:hAnsi="Times New Roman" w:cs="Times New Roman"/>
          <w:sz w:val="24"/>
          <w:szCs w:val="24"/>
          <w:u w:val="single"/>
        </w:rPr>
        <w:t>Usytuowanie przedsięwzięcia</w:t>
      </w:r>
    </w:p>
    <w:p w14:paraId="7E8C9324" w14:textId="707BD80D" w:rsidR="00A27445" w:rsidRDefault="00A27445" w:rsidP="004E22C4">
      <w:pPr>
        <w:jc w:val="both"/>
        <w:rPr>
          <w:rFonts w:ascii="Times New Roman" w:hAnsi="Times New Roman" w:cs="Times New Roman"/>
          <w:sz w:val="24"/>
          <w:szCs w:val="24"/>
        </w:rPr>
      </w:pPr>
      <w:r>
        <w:rPr>
          <w:rFonts w:ascii="Times New Roman" w:hAnsi="Times New Roman" w:cs="Times New Roman"/>
          <w:sz w:val="24"/>
          <w:szCs w:val="24"/>
        </w:rPr>
        <w:t xml:space="preserve">Przedmiotowe przedsięwzięcie realizowane będzie </w:t>
      </w:r>
      <w:r w:rsidR="00172CA5">
        <w:rPr>
          <w:rFonts w:ascii="Times New Roman" w:hAnsi="Times New Roman" w:cs="Times New Roman"/>
          <w:sz w:val="24"/>
          <w:szCs w:val="24"/>
        </w:rPr>
        <w:t>na działce 374/1</w:t>
      </w:r>
      <w:r w:rsidR="007444FD">
        <w:rPr>
          <w:rFonts w:ascii="Times New Roman" w:hAnsi="Times New Roman" w:cs="Times New Roman"/>
          <w:sz w:val="24"/>
          <w:szCs w:val="24"/>
        </w:rPr>
        <w:t>9</w:t>
      </w:r>
      <w:r w:rsidR="00172CA5">
        <w:rPr>
          <w:rFonts w:ascii="Times New Roman" w:hAnsi="Times New Roman" w:cs="Times New Roman"/>
          <w:sz w:val="24"/>
          <w:szCs w:val="24"/>
        </w:rPr>
        <w:t>, obręb Borzytuchom, gmina Borzytuchom.</w:t>
      </w:r>
    </w:p>
    <w:p w14:paraId="421897EB" w14:textId="51D74C2B" w:rsidR="00172CA5" w:rsidRDefault="00172CA5" w:rsidP="004E22C4">
      <w:pPr>
        <w:jc w:val="both"/>
        <w:rPr>
          <w:rFonts w:ascii="Times New Roman" w:hAnsi="Times New Roman" w:cs="Times New Roman"/>
          <w:sz w:val="24"/>
          <w:szCs w:val="24"/>
        </w:rPr>
      </w:pPr>
      <w:r>
        <w:rPr>
          <w:rFonts w:ascii="Times New Roman" w:hAnsi="Times New Roman" w:cs="Times New Roman"/>
          <w:sz w:val="24"/>
          <w:szCs w:val="24"/>
        </w:rPr>
        <w:t xml:space="preserve">Nieruchomości przewidziane do zabudowy mieszkaniowej stanowią średnie grunty łąk i rowów (ŁIV,WIV) oraz słabe grunty </w:t>
      </w:r>
      <w:r w:rsidR="00D06593">
        <w:rPr>
          <w:rFonts w:ascii="Times New Roman" w:hAnsi="Times New Roman" w:cs="Times New Roman"/>
          <w:sz w:val="24"/>
          <w:szCs w:val="24"/>
        </w:rPr>
        <w:t xml:space="preserve">rolne (RV). Przez teren inwestycji przebiega rów melioracyjny. </w:t>
      </w:r>
      <w:r w:rsidR="00CD6037">
        <w:rPr>
          <w:rFonts w:ascii="Times New Roman" w:hAnsi="Times New Roman" w:cs="Times New Roman"/>
          <w:sz w:val="24"/>
          <w:szCs w:val="24"/>
        </w:rPr>
        <w:t xml:space="preserve">Najbliższym ciekiem wodnym jest rzeka Kamionka oddalona o ok. 750 m na zachód od </w:t>
      </w:r>
      <w:r w:rsidR="003005C4">
        <w:rPr>
          <w:rFonts w:ascii="Times New Roman" w:hAnsi="Times New Roman" w:cs="Times New Roman"/>
          <w:sz w:val="24"/>
          <w:szCs w:val="24"/>
        </w:rPr>
        <w:t>granic przedmiotowego przedsięwzięcia.</w:t>
      </w:r>
    </w:p>
    <w:p w14:paraId="7A6B7EC2" w14:textId="70E12163" w:rsidR="004E22C4" w:rsidRDefault="003005C4" w:rsidP="00333F7C">
      <w:pPr>
        <w:jc w:val="both"/>
        <w:rPr>
          <w:rFonts w:ascii="Times New Roman" w:hAnsi="Times New Roman" w:cs="Times New Roman"/>
          <w:sz w:val="24"/>
          <w:szCs w:val="24"/>
        </w:rPr>
      </w:pPr>
      <w:r>
        <w:rPr>
          <w:rFonts w:ascii="Times New Roman" w:hAnsi="Times New Roman" w:cs="Times New Roman"/>
          <w:sz w:val="24"/>
          <w:szCs w:val="24"/>
        </w:rPr>
        <w:t xml:space="preserve">Teren, na którym planowana jest inwestycja stanowi grunt rolny, który nie jest obecnie użytkowany rolniczo. </w:t>
      </w:r>
      <w:r w:rsidR="000026C9">
        <w:rPr>
          <w:rFonts w:ascii="Times New Roman" w:hAnsi="Times New Roman" w:cs="Times New Roman"/>
          <w:sz w:val="24"/>
          <w:szCs w:val="24"/>
        </w:rPr>
        <w:t>Wśród roślinności oznaczono gatunki, takie jak: jaskry (</w:t>
      </w:r>
      <w:proofErr w:type="spellStart"/>
      <w:r w:rsidR="000026C9">
        <w:rPr>
          <w:rFonts w:ascii="Times New Roman" w:hAnsi="Times New Roman" w:cs="Times New Roman"/>
          <w:sz w:val="24"/>
          <w:szCs w:val="24"/>
        </w:rPr>
        <w:t>Ranculus</w:t>
      </w:r>
      <w:proofErr w:type="spellEnd"/>
      <w:r w:rsidR="000026C9">
        <w:rPr>
          <w:rFonts w:ascii="Times New Roman" w:hAnsi="Times New Roman" w:cs="Times New Roman"/>
          <w:sz w:val="24"/>
          <w:szCs w:val="24"/>
        </w:rPr>
        <w:t xml:space="preserve"> </w:t>
      </w:r>
      <w:proofErr w:type="spellStart"/>
      <w:r w:rsidR="000026C9">
        <w:rPr>
          <w:rFonts w:ascii="Times New Roman" w:hAnsi="Times New Roman" w:cs="Times New Roman"/>
          <w:sz w:val="24"/>
          <w:szCs w:val="24"/>
        </w:rPr>
        <w:t>spp</w:t>
      </w:r>
      <w:proofErr w:type="spellEnd"/>
      <w:r w:rsidR="000026C9">
        <w:rPr>
          <w:rFonts w:ascii="Times New Roman" w:hAnsi="Times New Roman" w:cs="Times New Roman"/>
          <w:sz w:val="24"/>
          <w:szCs w:val="24"/>
        </w:rPr>
        <w:t>.), wiechlina łąkowa (</w:t>
      </w:r>
      <w:proofErr w:type="spellStart"/>
      <w:r w:rsidR="000026C9">
        <w:rPr>
          <w:rFonts w:ascii="Times New Roman" w:hAnsi="Times New Roman" w:cs="Times New Roman"/>
          <w:sz w:val="24"/>
          <w:szCs w:val="24"/>
        </w:rPr>
        <w:t>Poa</w:t>
      </w:r>
      <w:proofErr w:type="spellEnd"/>
      <w:r w:rsidR="000026C9">
        <w:rPr>
          <w:rFonts w:ascii="Times New Roman" w:hAnsi="Times New Roman" w:cs="Times New Roman"/>
          <w:sz w:val="24"/>
          <w:szCs w:val="24"/>
        </w:rPr>
        <w:t xml:space="preserve"> </w:t>
      </w:r>
      <w:proofErr w:type="spellStart"/>
      <w:r w:rsidR="000026C9">
        <w:rPr>
          <w:rFonts w:ascii="Times New Roman" w:hAnsi="Times New Roman" w:cs="Times New Roman"/>
          <w:sz w:val="24"/>
          <w:szCs w:val="24"/>
        </w:rPr>
        <w:t>paratensis</w:t>
      </w:r>
      <w:proofErr w:type="spellEnd"/>
      <w:r w:rsidR="000026C9">
        <w:rPr>
          <w:rFonts w:ascii="Times New Roman" w:hAnsi="Times New Roman" w:cs="Times New Roman"/>
          <w:sz w:val="24"/>
          <w:szCs w:val="24"/>
        </w:rPr>
        <w:t>), babka lancetowata (</w:t>
      </w:r>
      <w:proofErr w:type="spellStart"/>
      <w:r w:rsidR="000026C9">
        <w:rPr>
          <w:rFonts w:ascii="Times New Roman" w:hAnsi="Times New Roman" w:cs="Times New Roman"/>
          <w:sz w:val="24"/>
          <w:szCs w:val="24"/>
        </w:rPr>
        <w:t>Plantago</w:t>
      </w:r>
      <w:proofErr w:type="spellEnd"/>
      <w:r w:rsidR="000026C9">
        <w:rPr>
          <w:rFonts w:ascii="Times New Roman" w:hAnsi="Times New Roman" w:cs="Times New Roman"/>
          <w:sz w:val="24"/>
          <w:szCs w:val="24"/>
        </w:rPr>
        <w:t xml:space="preserve"> </w:t>
      </w:r>
      <w:proofErr w:type="spellStart"/>
      <w:r w:rsidR="000026C9">
        <w:rPr>
          <w:rFonts w:ascii="Times New Roman" w:hAnsi="Times New Roman" w:cs="Times New Roman"/>
          <w:sz w:val="24"/>
          <w:szCs w:val="24"/>
        </w:rPr>
        <w:t>lanceolata</w:t>
      </w:r>
      <w:proofErr w:type="spellEnd"/>
      <w:r w:rsidR="000026C9">
        <w:rPr>
          <w:rFonts w:ascii="Times New Roman" w:hAnsi="Times New Roman" w:cs="Times New Roman"/>
          <w:sz w:val="24"/>
          <w:szCs w:val="24"/>
        </w:rPr>
        <w:t>), szczaw (</w:t>
      </w:r>
      <w:proofErr w:type="spellStart"/>
      <w:r w:rsidR="000026C9">
        <w:rPr>
          <w:rFonts w:ascii="Times New Roman" w:hAnsi="Times New Roman" w:cs="Times New Roman"/>
          <w:sz w:val="24"/>
          <w:szCs w:val="24"/>
        </w:rPr>
        <w:t>Rumex</w:t>
      </w:r>
      <w:proofErr w:type="spellEnd"/>
      <w:r w:rsidR="000026C9">
        <w:rPr>
          <w:rFonts w:ascii="Times New Roman" w:hAnsi="Times New Roman" w:cs="Times New Roman"/>
          <w:sz w:val="24"/>
          <w:szCs w:val="24"/>
        </w:rPr>
        <w:t xml:space="preserve"> </w:t>
      </w:r>
      <w:proofErr w:type="spellStart"/>
      <w:r w:rsidR="000026C9">
        <w:rPr>
          <w:rFonts w:ascii="Times New Roman" w:hAnsi="Times New Roman" w:cs="Times New Roman"/>
          <w:sz w:val="24"/>
          <w:szCs w:val="24"/>
        </w:rPr>
        <w:t>spp</w:t>
      </w:r>
      <w:proofErr w:type="spellEnd"/>
      <w:r w:rsidR="000026C9">
        <w:rPr>
          <w:rFonts w:ascii="Times New Roman" w:hAnsi="Times New Roman" w:cs="Times New Roman"/>
          <w:sz w:val="24"/>
          <w:szCs w:val="24"/>
        </w:rPr>
        <w:t>.) i liczne drobne rośliny motylkowate.</w:t>
      </w:r>
    </w:p>
    <w:p w14:paraId="57E5CA19" w14:textId="67D14899" w:rsidR="00854A75" w:rsidRDefault="00137DA7" w:rsidP="00333F7C">
      <w:pPr>
        <w:jc w:val="both"/>
        <w:rPr>
          <w:rFonts w:ascii="Times New Roman" w:hAnsi="Times New Roman" w:cs="Times New Roman"/>
          <w:sz w:val="24"/>
          <w:szCs w:val="24"/>
        </w:rPr>
      </w:pPr>
      <w:r>
        <w:rPr>
          <w:rFonts w:ascii="Times New Roman" w:hAnsi="Times New Roman" w:cs="Times New Roman"/>
          <w:sz w:val="24"/>
          <w:szCs w:val="24"/>
        </w:rPr>
        <w:t>W trakcje kontroli terenowych, które przeprowadzono na terenie inwestycji oraz w jej buforze stwierdzono występowanie ptaków tj.: wróbel domowy (</w:t>
      </w:r>
      <w:proofErr w:type="spellStart"/>
      <w:r>
        <w:rPr>
          <w:rFonts w:ascii="Times New Roman" w:hAnsi="Times New Roman" w:cs="Times New Roman"/>
          <w:sz w:val="24"/>
          <w:szCs w:val="24"/>
        </w:rPr>
        <w:t>Passer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domesticus</w:t>
      </w:r>
      <w:proofErr w:type="spellEnd"/>
      <w:r>
        <w:rPr>
          <w:rFonts w:ascii="Times New Roman" w:hAnsi="Times New Roman" w:cs="Times New Roman"/>
          <w:sz w:val="24"/>
          <w:szCs w:val="24"/>
        </w:rPr>
        <w:t>), kos (</w:t>
      </w:r>
      <w:proofErr w:type="spellStart"/>
      <w:r>
        <w:rPr>
          <w:rFonts w:ascii="Times New Roman" w:hAnsi="Times New Roman" w:cs="Times New Roman"/>
          <w:sz w:val="24"/>
          <w:szCs w:val="24"/>
        </w:rPr>
        <w:t>Trudus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merula</w:t>
      </w:r>
      <w:proofErr w:type="spellEnd"/>
      <w:r>
        <w:rPr>
          <w:rFonts w:ascii="Times New Roman" w:hAnsi="Times New Roman" w:cs="Times New Roman"/>
          <w:sz w:val="24"/>
          <w:szCs w:val="24"/>
        </w:rPr>
        <w:t xml:space="preserve">), szpak zwyczajny </w:t>
      </w:r>
      <w:r w:rsidR="007444FD">
        <w:rPr>
          <w:rFonts w:ascii="Times New Roman" w:hAnsi="Times New Roman" w:cs="Times New Roman"/>
          <w:sz w:val="24"/>
          <w:szCs w:val="24"/>
        </w:rPr>
        <w:t>(</w:t>
      </w:r>
      <w:proofErr w:type="spellStart"/>
      <w:r w:rsidR="007444FD">
        <w:rPr>
          <w:rFonts w:ascii="Times New Roman" w:hAnsi="Times New Roman" w:cs="Times New Roman"/>
          <w:sz w:val="24"/>
          <w:szCs w:val="24"/>
        </w:rPr>
        <w:t>Sturnus</w:t>
      </w:r>
      <w:proofErr w:type="spellEnd"/>
      <w:r w:rsidR="007444FD">
        <w:rPr>
          <w:rFonts w:ascii="Times New Roman" w:hAnsi="Times New Roman" w:cs="Times New Roman"/>
          <w:sz w:val="24"/>
          <w:szCs w:val="24"/>
        </w:rPr>
        <w:t xml:space="preserve"> </w:t>
      </w:r>
      <w:proofErr w:type="spellStart"/>
      <w:r w:rsidR="007444FD">
        <w:rPr>
          <w:rFonts w:ascii="Times New Roman" w:hAnsi="Times New Roman" w:cs="Times New Roman"/>
          <w:sz w:val="24"/>
          <w:szCs w:val="24"/>
        </w:rPr>
        <w:t>vulgaris</w:t>
      </w:r>
      <w:proofErr w:type="spellEnd"/>
      <w:r w:rsidR="007444FD">
        <w:rPr>
          <w:rFonts w:ascii="Times New Roman" w:hAnsi="Times New Roman" w:cs="Times New Roman"/>
          <w:sz w:val="24"/>
          <w:szCs w:val="24"/>
        </w:rPr>
        <w:t>), pliszka siwa (</w:t>
      </w:r>
      <w:proofErr w:type="spellStart"/>
      <w:r w:rsidR="007444FD">
        <w:rPr>
          <w:rFonts w:ascii="Times New Roman" w:hAnsi="Times New Roman" w:cs="Times New Roman"/>
          <w:sz w:val="24"/>
          <w:szCs w:val="24"/>
        </w:rPr>
        <w:t>Motacilla</w:t>
      </w:r>
      <w:proofErr w:type="spellEnd"/>
      <w:r w:rsidR="007444FD">
        <w:rPr>
          <w:rFonts w:ascii="Times New Roman" w:hAnsi="Times New Roman" w:cs="Times New Roman"/>
          <w:sz w:val="24"/>
          <w:szCs w:val="24"/>
        </w:rPr>
        <w:t xml:space="preserve"> alba), jaskółka dymówka (</w:t>
      </w:r>
      <w:proofErr w:type="spellStart"/>
      <w:r w:rsidR="007444FD">
        <w:rPr>
          <w:rFonts w:ascii="Times New Roman" w:hAnsi="Times New Roman" w:cs="Times New Roman"/>
          <w:sz w:val="24"/>
          <w:szCs w:val="24"/>
        </w:rPr>
        <w:t>Hirundo</w:t>
      </w:r>
      <w:proofErr w:type="spellEnd"/>
      <w:r w:rsidR="007444FD">
        <w:rPr>
          <w:rFonts w:ascii="Times New Roman" w:hAnsi="Times New Roman" w:cs="Times New Roman"/>
          <w:sz w:val="24"/>
          <w:szCs w:val="24"/>
        </w:rPr>
        <w:t xml:space="preserve"> </w:t>
      </w:r>
      <w:proofErr w:type="spellStart"/>
      <w:r w:rsidR="007444FD">
        <w:rPr>
          <w:rFonts w:ascii="Times New Roman" w:hAnsi="Times New Roman" w:cs="Times New Roman"/>
          <w:sz w:val="24"/>
          <w:szCs w:val="24"/>
        </w:rPr>
        <w:t>rustica</w:t>
      </w:r>
      <w:proofErr w:type="spellEnd"/>
      <w:r w:rsidR="007444FD">
        <w:rPr>
          <w:rFonts w:ascii="Times New Roman" w:hAnsi="Times New Roman" w:cs="Times New Roman"/>
          <w:sz w:val="24"/>
          <w:szCs w:val="24"/>
        </w:rPr>
        <w:t>), sroka (Pica pica) czy wrona siwa (</w:t>
      </w:r>
      <w:proofErr w:type="spellStart"/>
      <w:r w:rsidR="007444FD">
        <w:rPr>
          <w:rFonts w:ascii="Times New Roman" w:hAnsi="Times New Roman" w:cs="Times New Roman"/>
          <w:sz w:val="24"/>
          <w:szCs w:val="24"/>
        </w:rPr>
        <w:t>Corvus</w:t>
      </w:r>
      <w:proofErr w:type="spellEnd"/>
      <w:r w:rsidR="007444FD">
        <w:rPr>
          <w:rFonts w:ascii="Times New Roman" w:hAnsi="Times New Roman" w:cs="Times New Roman"/>
          <w:sz w:val="24"/>
          <w:szCs w:val="24"/>
        </w:rPr>
        <w:t xml:space="preserve"> </w:t>
      </w:r>
      <w:proofErr w:type="spellStart"/>
      <w:r w:rsidR="007444FD">
        <w:rPr>
          <w:rFonts w:ascii="Times New Roman" w:hAnsi="Times New Roman" w:cs="Times New Roman"/>
          <w:sz w:val="24"/>
          <w:szCs w:val="24"/>
        </w:rPr>
        <w:t>cornix</w:t>
      </w:r>
      <w:proofErr w:type="spellEnd"/>
      <w:r w:rsidR="007444FD">
        <w:rPr>
          <w:rFonts w:ascii="Times New Roman" w:hAnsi="Times New Roman" w:cs="Times New Roman"/>
          <w:sz w:val="24"/>
          <w:szCs w:val="24"/>
        </w:rPr>
        <w:t xml:space="preserve">). Nie odnaleziono </w:t>
      </w:r>
      <w:r w:rsidR="00854A75">
        <w:rPr>
          <w:rFonts w:ascii="Times New Roman" w:hAnsi="Times New Roman" w:cs="Times New Roman"/>
          <w:sz w:val="24"/>
          <w:szCs w:val="24"/>
        </w:rPr>
        <w:t xml:space="preserve">gniazd ptaków w sąsiedztwie inwestycji. W trakcie inwentaryzacji nie odnotowano obecności ssaków ani herpetofauny. </w:t>
      </w:r>
    </w:p>
    <w:p w14:paraId="082AA55A" w14:textId="0755814F" w:rsidR="00854A75" w:rsidRDefault="00854A75" w:rsidP="00333F7C">
      <w:pPr>
        <w:jc w:val="both"/>
        <w:rPr>
          <w:rFonts w:ascii="Times New Roman" w:hAnsi="Times New Roman" w:cs="Times New Roman"/>
          <w:sz w:val="24"/>
          <w:szCs w:val="24"/>
        </w:rPr>
      </w:pPr>
      <w:r>
        <w:rPr>
          <w:rFonts w:ascii="Times New Roman" w:hAnsi="Times New Roman" w:cs="Times New Roman"/>
          <w:sz w:val="24"/>
          <w:szCs w:val="24"/>
        </w:rPr>
        <w:t xml:space="preserve">Od strony północnej, zachodniej i południowej bezpośrednim sąsiedztwem inwestycji są grunty rolne, a od strony wschodniej sąsiedztwem jest zabudowa mieszkaniowa. </w:t>
      </w:r>
    </w:p>
    <w:p w14:paraId="58177FE0" w14:textId="08E824B8" w:rsidR="00C06EB6" w:rsidRDefault="00C06EB6" w:rsidP="00333F7C">
      <w:pPr>
        <w:jc w:val="both"/>
        <w:rPr>
          <w:rFonts w:ascii="Times New Roman" w:hAnsi="Times New Roman" w:cs="Times New Roman"/>
          <w:sz w:val="24"/>
          <w:szCs w:val="24"/>
        </w:rPr>
      </w:pPr>
      <w:r>
        <w:rPr>
          <w:rFonts w:ascii="Times New Roman" w:hAnsi="Times New Roman" w:cs="Times New Roman"/>
          <w:sz w:val="24"/>
          <w:szCs w:val="24"/>
        </w:rPr>
        <w:t>Zgodnie ze Standardowym Formularzem Danych (aktualizacja: maj 2024 r.) przedmiotami ochrony w obszarze Natura 200 Dolina Słupi PLB220002 są: brodziec piskliwy (</w:t>
      </w:r>
      <w:proofErr w:type="spellStart"/>
      <w:r>
        <w:rPr>
          <w:rFonts w:ascii="Times New Roman" w:hAnsi="Times New Roman" w:cs="Times New Roman"/>
          <w:sz w:val="24"/>
          <w:szCs w:val="24"/>
        </w:rPr>
        <w:t>Actitis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hypolecous</w:t>
      </w:r>
      <w:proofErr w:type="spellEnd"/>
      <w:r>
        <w:rPr>
          <w:rFonts w:ascii="Times New Roman" w:hAnsi="Times New Roman" w:cs="Times New Roman"/>
          <w:sz w:val="24"/>
          <w:szCs w:val="24"/>
        </w:rPr>
        <w:t>), włochatka (</w:t>
      </w:r>
      <w:proofErr w:type="spellStart"/>
      <w:r>
        <w:rPr>
          <w:rFonts w:ascii="Times New Roman" w:hAnsi="Times New Roman" w:cs="Times New Roman"/>
          <w:sz w:val="24"/>
          <w:szCs w:val="24"/>
        </w:rPr>
        <w:t>Aegolius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funereus</w:t>
      </w:r>
      <w:proofErr w:type="spellEnd"/>
      <w:r>
        <w:rPr>
          <w:rFonts w:ascii="Times New Roman" w:hAnsi="Times New Roman" w:cs="Times New Roman"/>
          <w:sz w:val="24"/>
          <w:szCs w:val="24"/>
        </w:rPr>
        <w:t>), zimorodek (</w:t>
      </w:r>
      <w:proofErr w:type="spellStart"/>
      <w:r>
        <w:rPr>
          <w:rFonts w:ascii="Times New Roman" w:hAnsi="Times New Roman" w:cs="Times New Roman"/>
          <w:sz w:val="24"/>
          <w:szCs w:val="24"/>
        </w:rPr>
        <w:t>Alcedo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atthis</w:t>
      </w:r>
      <w:proofErr w:type="spellEnd"/>
      <w:r>
        <w:rPr>
          <w:rFonts w:ascii="Times New Roman" w:hAnsi="Times New Roman" w:cs="Times New Roman"/>
          <w:sz w:val="24"/>
          <w:szCs w:val="24"/>
        </w:rPr>
        <w:t xml:space="preserve">), puchacz (Bubo </w:t>
      </w:r>
      <w:proofErr w:type="spellStart"/>
      <w:r>
        <w:rPr>
          <w:rFonts w:ascii="Times New Roman" w:hAnsi="Times New Roman" w:cs="Times New Roman"/>
          <w:sz w:val="24"/>
          <w:szCs w:val="24"/>
        </w:rPr>
        <w:t>bubo</w:t>
      </w:r>
      <w:proofErr w:type="spellEnd"/>
      <w:r>
        <w:rPr>
          <w:rFonts w:ascii="Times New Roman" w:hAnsi="Times New Roman" w:cs="Times New Roman"/>
          <w:sz w:val="24"/>
          <w:szCs w:val="24"/>
        </w:rPr>
        <w:t>), gągoł (</w:t>
      </w:r>
      <w:proofErr w:type="spellStart"/>
      <w:r>
        <w:rPr>
          <w:rFonts w:ascii="Times New Roman" w:hAnsi="Times New Roman" w:cs="Times New Roman"/>
          <w:sz w:val="24"/>
          <w:szCs w:val="24"/>
        </w:rPr>
        <w:t>Bucephala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clangula</w:t>
      </w:r>
      <w:proofErr w:type="spellEnd"/>
      <w:r>
        <w:rPr>
          <w:rFonts w:ascii="Times New Roman" w:hAnsi="Times New Roman" w:cs="Times New Roman"/>
          <w:sz w:val="24"/>
          <w:szCs w:val="24"/>
        </w:rPr>
        <w:t>), derkacz (</w:t>
      </w:r>
      <w:proofErr w:type="spellStart"/>
      <w:r>
        <w:rPr>
          <w:rFonts w:ascii="Times New Roman" w:hAnsi="Times New Roman" w:cs="Times New Roman"/>
          <w:sz w:val="24"/>
          <w:szCs w:val="24"/>
        </w:rPr>
        <w:t>Crex</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crex</w:t>
      </w:r>
      <w:proofErr w:type="spellEnd"/>
      <w:r>
        <w:rPr>
          <w:rFonts w:ascii="Times New Roman" w:hAnsi="Times New Roman" w:cs="Times New Roman"/>
          <w:sz w:val="24"/>
          <w:szCs w:val="24"/>
        </w:rPr>
        <w:t>), łabędź krzykliwy (</w:t>
      </w:r>
      <w:proofErr w:type="spellStart"/>
      <w:r>
        <w:rPr>
          <w:rFonts w:ascii="Times New Roman" w:hAnsi="Times New Roman" w:cs="Times New Roman"/>
          <w:sz w:val="24"/>
          <w:szCs w:val="24"/>
        </w:rPr>
        <w:t>Cygnus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cygnus</w:t>
      </w:r>
      <w:proofErr w:type="spellEnd"/>
      <w:r>
        <w:rPr>
          <w:rFonts w:ascii="Times New Roman" w:hAnsi="Times New Roman" w:cs="Times New Roman"/>
          <w:sz w:val="24"/>
          <w:szCs w:val="24"/>
        </w:rPr>
        <w:t>)</w:t>
      </w:r>
      <w:r w:rsidR="00AE7413">
        <w:rPr>
          <w:rFonts w:ascii="Times New Roman" w:hAnsi="Times New Roman" w:cs="Times New Roman"/>
          <w:sz w:val="24"/>
          <w:szCs w:val="24"/>
        </w:rPr>
        <w:t>, sóweczka (</w:t>
      </w:r>
      <w:proofErr w:type="spellStart"/>
      <w:r w:rsidR="00AE7413">
        <w:rPr>
          <w:rFonts w:ascii="Times New Roman" w:hAnsi="Times New Roman" w:cs="Times New Roman"/>
          <w:sz w:val="24"/>
          <w:szCs w:val="24"/>
        </w:rPr>
        <w:t>Glaucidum</w:t>
      </w:r>
      <w:proofErr w:type="spellEnd"/>
      <w:r w:rsidR="00AE7413">
        <w:rPr>
          <w:rFonts w:ascii="Times New Roman" w:hAnsi="Times New Roman" w:cs="Times New Roman"/>
          <w:sz w:val="24"/>
          <w:szCs w:val="24"/>
        </w:rPr>
        <w:t xml:space="preserve"> </w:t>
      </w:r>
      <w:proofErr w:type="spellStart"/>
      <w:r w:rsidR="00AE7413">
        <w:rPr>
          <w:rFonts w:ascii="Times New Roman" w:hAnsi="Times New Roman" w:cs="Times New Roman"/>
          <w:sz w:val="24"/>
          <w:szCs w:val="24"/>
        </w:rPr>
        <w:t>passerinum</w:t>
      </w:r>
      <w:proofErr w:type="spellEnd"/>
      <w:r w:rsidR="00AE7413">
        <w:rPr>
          <w:rFonts w:ascii="Times New Roman" w:hAnsi="Times New Roman" w:cs="Times New Roman"/>
          <w:sz w:val="24"/>
          <w:szCs w:val="24"/>
        </w:rPr>
        <w:t>), żuraw (</w:t>
      </w:r>
      <w:proofErr w:type="spellStart"/>
      <w:r w:rsidR="00AE7413">
        <w:rPr>
          <w:rFonts w:ascii="Times New Roman" w:hAnsi="Times New Roman" w:cs="Times New Roman"/>
          <w:sz w:val="24"/>
          <w:szCs w:val="24"/>
        </w:rPr>
        <w:t>Grus</w:t>
      </w:r>
      <w:proofErr w:type="spellEnd"/>
      <w:r w:rsidR="00AE7413">
        <w:rPr>
          <w:rFonts w:ascii="Times New Roman" w:hAnsi="Times New Roman" w:cs="Times New Roman"/>
          <w:sz w:val="24"/>
          <w:szCs w:val="24"/>
        </w:rPr>
        <w:t xml:space="preserve"> </w:t>
      </w:r>
      <w:proofErr w:type="spellStart"/>
      <w:r w:rsidR="00AE7413">
        <w:rPr>
          <w:rFonts w:ascii="Times New Roman" w:hAnsi="Times New Roman" w:cs="Times New Roman"/>
          <w:sz w:val="24"/>
          <w:szCs w:val="24"/>
        </w:rPr>
        <w:t>grus</w:t>
      </w:r>
      <w:proofErr w:type="spellEnd"/>
      <w:r w:rsidR="00AE7413">
        <w:rPr>
          <w:rFonts w:ascii="Times New Roman" w:hAnsi="Times New Roman" w:cs="Times New Roman"/>
          <w:sz w:val="24"/>
          <w:szCs w:val="24"/>
        </w:rPr>
        <w:t xml:space="preserve">), bielik </w:t>
      </w:r>
      <w:r w:rsidR="00670C2A">
        <w:rPr>
          <w:rFonts w:ascii="Times New Roman" w:hAnsi="Times New Roman" w:cs="Times New Roman"/>
          <w:sz w:val="24"/>
          <w:szCs w:val="24"/>
        </w:rPr>
        <w:t>(</w:t>
      </w:r>
      <w:proofErr w:type="spellStart"/>
      <w:r w:rsidR="00670C2A">
        <w:rPr>
          <w:rFonts w:ascii="Times New Roman" w:hAnsi="Times New Roman" w:cs="Times New Roman"/>
          <w:sz w:val="24"/>
          <w:szCs w:val="24"/>
        </w:rPr>
        <w:t>Haliaeetus</w:t>
      </w:r>
      <w:proofErr w:type="spellEnd"/>
      <w:r w:rsidR="00670C2A">
        <w:rPr>
          <w:rFonts w:ascii="Times New Roman" w:hAnsi="Times New Roman" w:cs="Times New Roman"/>
          <w:sz w:val="24"/>
          <w:szCs w:val="24"/>
        </w:rPr>
        <w:t xml:space="preserve"> </w:t>
      </w:r>
      <w:proofErr w:type="spellStart"/>
      <w:r w:rsidR="00670C2A">
        <w:rPr>
          <w:rFonts w:ascii="Times New Roman" w:hAnsi="Times New Roman" w:cs="Times New Roman"/>
          <w:sz w:val="24"/>
          <w:szCs w:val="24"/>
        </w:rPr>
        <w:t>albicilla</w:t>
      </w:r>
      <w:proofErr w:type="spellEnd"/>
      <w:r w:rsidR="00670C2A">
        <w:rPr>
          <w:rFonts w:ascii="Times New Roman" w:hAnsi="Times New Roman" w:cs="Times New Roman"/>
          <w:sz w:val="24"/>
          <w:szCs w:val="24"/>
        </w:rPr>
        <w:t>), nurogęś (</w:t>
      </w:r>
      <w:proofErr w:type="spellStart"/>
      <w:r w:rsidR="00670C2A">
        <w:rPr>
          <w:rFonts w:ascii="Times New Roman" w:hAnsi="Times New Roman" w:cs="Times New Roman"/>
          <w:sz w:val="24"/>
          <w:szCs w:val="24"/>
        </w:rPr>
        <w:t>Mergus</w:t>
      </w:r>
      <w:proofErr w:type="spellEnd"/>
      <w:r w:rsidR="00670C2A">
        <w:rPr>
          <w:rFonts w:ascii="Times New Roman" w:hAnsi="Times New Roman" w:cs="Times New Roman"/>
          <w:sz w:val="24"/>
          <w:szCs w:val="24"/>
        </w:rPr>
        <w:t xml:space="preserve"> </w:t>
      </w:r>
      <w:proofErr w:type="spellStart"/>
      <w:r w:rsidR="00670C2A">
        <w:rPr>
          <w:rFonts w:ascii="Times New Roman" w:hAnsi="Times New Roman" w:cs="Times New Roman"/>
          <w:sz w:val="24"/>
          <w:szCs w:val="24"/>
        </w:rPr>
        <w:t>merganser</w:t>
      </w:r>
      <w:proofErr w:type="spellEnd"/>
      <w:r w:rsidR="00670C2A">
        <w:rPr>
          <w:rFonts w:ascii="Times New Roman" w:hAnsi="Times New Roman" w:cs="Times New Roman"/>
          <w:sz w:val="24"/>
          <w:szCs w:val="24"/>
        </w:rPr>
        <w:t>), kania ruda (</w:t>
      </w:r>
      <w:proofErr w:type="spellStart"/>
      <w:r w:rsidR="00670C2A">
        <w:rPr>
          <w:rFonts w:ascii="Times New Roman" w:hAnsi="Times New Roman" w:cs="Times New Roman"/>
          <w:sz w:val="24"/>
          <w:szCs w:val="24"/>
        </w:rPr>
        <w:t>Milvus</w:t>
      </w:r>
      <w:proofErr w:type="spellEnd"/>
      <w:r w:rsidR="00670C2A">
        <w:rPr>
          <w:rFonts w:ascii="Times New Roman" w:hAnsi="Times New Roman" w:cs="Times New Roman"/>
          <w:sz w:val="24"/>
          <w:szCs w:val="24"/>
        </w:rPr>
        <w:t xml:space="preserve"> </w:t>
      </w:r>
      <w:proofErr w:type="spellStart"/>
      <w:r w:rsidR="00670C2A">
        <w:rPr>
          <w:rFonts w:ascii="Times New Roman" w:hAnsi="Times New Roman" w:cs="Times New Roman"/>
          <w:sz w:val="24"/>
          <w:szCs w:val="24"/>
        </w:rPr>
        <w:t>milvus</w:t>
      </w:r>
      <w:proofErr w:type="spellEnd"/>
      <w:r w:rsidR="00670C2A">
        <w:rPr>
          <w:rFonts w:ascii="Times New Roman" w:hAnsi="Times New Roman" w:cs="Times New Roman"/>
          <w:sz w:val="24"/>
          <w:szCs w:val="24"/>
        </w:rPr>
        <w:t xml:space="preserve">). Zagrożeniami </w:t>
      </w:r>
      <w:r w:rsidR="00CB179F">
        <w:rPr>
          <w:rFonts w:ascii="Times New Roman" w:hAnsi="Times New Roman" w:cs="Times New Roman"/>
          <w:sz w:val="24"/>
          <w:szCs w:val="24"/>
        </w:rPr>
        <w:t xml:space="preserve">dla obszaru zidentyfikowanymi w Standardowym </w:t>
      </w:r>
      <w:r w:rsidR="009F521D">
        <w:rPr>
          <w:rFonts w:ascii="Times New Roman" w:hAnsi="Times New Roman" w:cs="Times New Roman"/>
          <w:sz w:val="24"/>
          <w:szCs w:val="24"/>
        </w:rPr>
        <w:t xml:space="preserve">Formularzu Danych są m.in.: sporty i różne formy czynnego wypoczynku rekreacji, uprawiane w plenerze, polowanie, zabudowa rozproszona, pozbywanie się odpadów z gospodarstw domowych i obiektów rekreacyjnych, wędkarstwo, leśnictwo, drapieżnictwo, zbieractwo grzybów, porostów, jagód, itp., produkcja energii wiatrowej, napowietrzne linie elektryczne i telefoniczne, koszenie i ścinanie trawy, zalesianie terenów otwartych, zasypywanie terenu, melioracje i osuszanie – ogólnie, usuwanie </w:t>
      </w:r>
      <w:r w:rsidR="00A23F0C">
        <w:rPr>
          <w:rFonts w:ascii="Times New Roman" w:hAnsi="Times New Roman" w:cs="Times New Roman"/>
          <w:sz w:val="24"/>
          <w:szCs w:val="24"/>
        </w:rPr>
        <w:t>trawy pod grunty orne, obserwowanie przyrody, inne zmiany ekosystemu, zalewanie oraz zanieczyszczanie wód powierzchniowych (limnicznych i lądowych).</w:t>
      </w:r>
    </w:p>
    <w:p w14:paraId="2E83FE25" w14:textId="4C38809A" w:rsidR="00A23F0C" w:rsidRDefault="00A72B3B" w:rsidP="00333F7C">
      <w:pPr>
        <w:jc w:val="both"/>
        <w:rPr>
          <w:rFonts w:ascii="Times New Roman" w:hAnsi="Times New Roman" w:cs="Times New Roman"/>
          <w:sz w:val="24"/>
          <w:szCs w:val="24"/>
        </w:rPr>
      </w:pPr>
      <w:r>
        <w:rPr>
          <w:rFonts w:ascii="Times New Roman" w:hAnsi="Times New Roman" w:cs="Times New Roman"/>
          <w:sz w:val="24"/>
          <w:szCs w:val="24"/>
        </w:rPr>
        <w:t xml:space="preserve">Według danych </w:t>
      </w:r>
      <w:r w:rsidR="00CA136E">
        <w:rPr>
          <w:rFonts w:ascii="Times New Roman" w:hAnsi="Times New Roman" w:cs="Times New Roman"/>
          <w:sz w:val="24"/>
          <w:szCs w:val="24"/>
        </w:rPr>
        <w:t>inwentaryzacyjnych posiadanych przez Regionalną Dyrekcję Ochrony Środowiska w Gdań</w:t>
      </w:r>
      <w:r w:rsidR="00D30A28">
        <w:rPr>
          <w:rFonts w:ascii="Times New Roman" w:hAnsi="Times New Roman" w:cs="Times New Roman"/>
          <w:sz w:val="24"/>
          <w:szCs w:val="24"/>
        </w:rPr>
        <w:t xml:space="preserve">sku, w odległości ok. 130 m od terenu działki, na której planowane jest przedsięwzięcie, znajduje stanowisko kani rudej </w:t>
      </w:r>
      <w:proofErr w:type="spellStart"/>
      <w:r w:rsidR="00D30A28">
        <w:rPr>
          <w:rFonts w:ascii="Times New Roman" w:hAnsi="Times New Roman" w:cs="Times New Roman"/>
          <w:sz w:val="24"/>
          <w:szCs w:val="24"/>
        </w:rPr>
        <w:t>Milvus</w:t>
      </w:r>
      <w:proofErr w:type="spellEnd"/>
      <w:r w:rsidR="00D30A28">
        <w:rPr>
          <w:rFonts w:ascii="Times New Roman" w:hAnsi="Times New Roman" w:cs="Times New Roman"/>
          <w:sz w:val="24"/>
          <w:szCs w:val="24"/>
        </w:rPr>
        <w:t xml:space="preserve"> </w:t>
      </w:r>
      <w:proofErr w:type="spellStart"/>
      <w:r w:rsidR="00D30A28">
        <w:rPr>
          <w:rFonts w:ascii="Times New Roman" w:hAnsi="Times New Roman" w:cs="Times New Roman"/>
          <w:sz w:val="24"/>
          <w:szCs w:val="24"/>
        </w:rPr>
        <w:t>Milvus</w:t>
      </w:r>
      <w:proofErr w:type="spellEnd"/>
      <w:r w:rsidR="00D30A28">
        <w:rPr>
          <w:rFonts w:ascii="Times New Roman" w:hAnsi="Times New Roman" w:cs="Times New Roman"/>
          <w:sz w:val="24"/>
          <w:szCs w:val="24"/>
        </w:rPr>
        <w:t xml:space="preserve"> oraz w odległości ok. 770 m dwa stanowiska bociana białego </w:t>
      </w:r>
      <w:proofErr w:type="spellStart"/>
      <w:r w:rsidR="00D30A28">
        <w:rPr>
          <w:rFonts w:ascii="Times New Roman" w:hAnsi="Times New Roman" w:cs="Times New Roman"/>
          <w:sz w:val="24"/>
          <w:szCs w:val="24"/>
        </w:rPr>
        <w:t>Ciconia</w:t>
      </w:r>
      <w:proofErr w:type="spellEnd"/>
      <w:r w:rsidR="00D30A28">
        <w:rPr>
          <w:rFonts w:ascii="Times New Roman" w:hAnsi="Times New Roman" w:cs="Times New Roman"/>
          <w:sz w:val="24"/>
          <w:szCs w:val="24"/>
        </w:rPr>
        <w:t xml:space="preserve"> </w:t>
      </w:r>
      <w:proofErr w:type="spellStart"/>
      <w:r w:rsidR="00D30A28">
        <w:rPr>
          <w:rFonts w:ascii="Times New Roman" w:hAnsi="Times New Roman" w:cs="Times New Roman"/>
          <w:sz w:val="24"/>
          <w:szCs w:val="24"/>
        </w:rPr>
        <w:t>ciconia</w:t>
      </w:r>
      <w:proofErr w:type="spellEnd"/>
      <w:r w:rsidR="00D30A28">
        <w:rPr>
          <w:rFonts w:ascii="Times New Roman" w:hAnsi="Times New Roman" w:cs="Times New Roman"/>
          <w:sz w:val="24"/>
          <w:szCs w:val="24"/>
        </w:rPr>
        <w:t xml:space="preserve">. </w:t>
      </w:r>
    </w:p>
    <w:p w14:paraId="5BCC837B" w14:textId="03A45869" w:rsidR="00D30A28" w:rsidRDefault="00587863" w:rsidP="00333F7C">
      <w:pPr>
        <w:jc w:val="both"/>
        <w:rPr>
          <w:rFonts w:ascii="Times New Roman" w:hAnsi="Times New Roman" w:cs="Times New Roman"/>
          <w:sz w:val="24"/>
          <w:szCs w:val="24"/>
        </w:rPr>
      </w:pPr>
      <w:r>
        <w:rPr>
          <w:rFonts w:ascii="Times New Roman" w:hAnsi="Times New Roman" w:cs="Times New Roman"/>
          <w:sz w:val="24"/>
          <w:szCs w:val="24"/>
        </w:rPr>
        <w:t xml:space="preserve">Dla obszaru Natura 2000 Dolina Słupi PLB22002 został ustanowiony plan zadań ochronnych zarządzaniem Regionalnego Dyrektora Ochrony Środowiska </w:t>
      </w:r>
      <w:r w:rsidR="00806695">
        <w:rPr>
          <w:rFonts w:ascii="Times New Roman" w:hAnsi="Times New Roman" w:cs="Times New Roman"/>
          <w:sz w:val="24"/>
          <w:szCs w:val="24"/>
        </w:rPr>
        <w:t xml:space="preserve">w Gdańsku z dnia 21 stycznia 2020 r. (Dz. Urz. Woj. Pom. z 2020 r., poz. 834) zmieniony zarządzeniem z dnia 9 września 20222 r. (Dz. Urz. Woj. Pom. z 2022 r., poz. 3482). </w:t>
      </w:r>
      <w:r w:rsidR="00D01AF4">
        <w:rPr>
          <w:rFonts w:ascii="Times New Roman" w:hAnsi="Times New Roman" w:cs="Times New Roman"/>
          <w:sz w:val="24"/>
          <w:szCs w:val="24"/>
        </w:rPr>
        <w:t>Poniżej przedstawiono cele działań ochronnych dla kani rudej.</w:t>
      </w:r>
    </w:p>
    <w:p w14:paraId="07BFFBBF" w14:textId="099FD324" w:rsidR="00D01AF4" w:rsidRDefault="00DA553B" w:rsidP="00333F7C">
      <w:pPr>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A074- Kania ruda </w:t>
      </w:r>
      <w:proofErr w:type="spellStart"/>
      <w:r>
        <w:rPr>
          <w:rFonts w:ascii="Times New Roman" w:hAnsi="Times New Roman" w:cs="Times New Roman"/>
          <w:b/>
          <w:bCs/>
          <w:sz w:val="24"/>
          <w:szCs w:val="24"/>
        </w:rPr>
        <w:t>Milvus</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milvus</w:t>
      </w:r>
      <w:proofErr w:type="spellEnd"/>
      <w:r>
        <w:rPr>
          <w:rFonts w:ascii="Times New Roman" w:hAnsi="Times New Roman" w:cs="Times New Roman"/>
          <w:b/>
          <w:bCs/>
          <w:sz w:val="24"/>
          <w:szCs w:val="24"/>
        </w:rPr>
        <w:t xml:space="preserve"> (populacja lęgowa) </w:t>
      </w:r>
    </w:p>
    <w:p w14:paraId="1D90B056" w14:textId="64ACE7BB" w:rsidR="00DA553B" w:rsidRDefault="00DA553B" w:rsidP="00333F7C">
      <w:pPr>
        <w:jc w:val="both"/>
        <w:rPr>
          <w:rFonts w:ascii="Times New Roman" w:hAnsi="Times New Roman" w:cs="Times New Roman"/>
          <w:sz w:val="24"/>
          <w:szCs w:val="24"/>
        </w:rPr>
      </w:pPr>
      <w:r>
        <w:rPr>
          <w:rFonts w:ascii="Times New Roman" w:hAnsi="Times New Roman" w:cs="Times New Roman"/>
          <w:sz w:val="24"/>
          <w:szCs w:val="24"/>
        </w:rPr>
        <w:t xml:space="preserve">Cele działań ochronny: </w:t>
      </w:r>
    </w:p>
    <w:p w14:paraId="17F0A282" w14:textId="758871E7" w:rsidR="00DA553B" w:rsidRDefault="00DA553B" w:rsidP="00DA553B">
      <w:pPr>
        <w:pStyle w:val="Akapitzlist"/>
        <w:numPr>
          <w:ilvl w:val="0"/>
          <w:numId w:val="6"/>
        </w:numPr>
        <w:jc w:val="both"/>
        <w:rPr>
          <w:rFonts w:ascii="Times New Roman" w:hAnsi="Times New Roman" w:cs="Times New Roman"/>
          <w:sz w:val="24"/>
          <w:szCs w:val="24"/>
        </w:rPr>
      </w:pPr>
      <w:r>
        <w:rPr>
          <w:rFonts w:ascii="Times New Roman" w:hAnsi="Times New Roman" w:cs="Times New Roman"/>
          <w:sz w:val="24"/>
          <w:szCs w:val="24"/>
        </w:rPr>
        <w:t>U</w:t>
      </w:r>
      <w:r w:rsidR="00E27FC4">
        <w:rPr>
          <w:rFonts w:ascii="Times New Roman" w:hAnsi="Times New Roman" w:cs="Times New Roman"/>
          <w:sz w:val="24"/>
          <w:szCs w:val="24"/>
        </w:rPr>
        <w:t>trzymanie populacji lęgowej gatunku na poziomie co najmniej 3 par.</w:t>
      </w:r>
    </w:p>
    <w:p w14:paraId="5D460E1E" w14:textId="0B7E3A4B" w:rsidR="00E27FC4" w:rsidRDefault="00E27FC4" w:rsidP="00DA553B">
      <w:pPr>
        <w:pStyle w:val="Akapitzlist"/>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Utrzymanie </w:t>
      </w:r>
      <w:r w:rsidR="00D40643">
        <w:rPr>
          <w:rFonts w:ascii="Times New Roman" w:hAnsi="Times New Roman" w:cs="Times New Roman"/>
          <w:sz w:val="24"/>
          <w:szCs w:val="24"/>
        </w:rPr>
        <w:t xml:space="preserve">właściwego sanu zachowania siedlisk gatunku na powierzchni co najmniej 60 ha, w postaci płatów drzewostanu sosnowego, mieszanego </w:t>
      </w:r>
      <w:r w:rsidR="00C2236D">
        <w:rPr>
          <w:rFonts w:ascii="Times New Roman" w:hAnsi="Times New Roman" w:cs="Times New Roman"/>
          <w:sz w:val="24"/>
          <w:szCs w:val="24"/>
        </w:rPr>
        <w:t xml:space="preserve">lub liściastego (wielkość jednego płata 0,5 ha, 20 ha na jeden rewir) w wieku co najmniej </w:t>
      </w:r>
      <w:r w:rsidR="0043492E">
        <w:rPr>
          <w:rFonts w:ascii="Times New Roman" w:hAnsi="Times New Roman" w:cs="Times New Roman"/>
          <w:sz w:val="24"/>
          <w:szCs w:val="24"/>
        </w:rPr>
        <w:t>80 lat, graniczącego z siedliskami otwartymi (pola, łąki, mokradła, wody).</w:t>
      </w:r>
    </w:p>
    <w:p w14:paraId="7F4B2F26" w14:textId="7D6E13E8" w:rsidR="0043492E" w:rsidRDefault="0043492E" w:rsidP="0043492E">
      <w:pPr>
        <w:jc w:val="both"/>
        <w:rPr>
          <w:rFonts w:ascii="Times New Roman" w:hAnsi="Times New Roman" w:cs="Times New Roman"/>
          <w:sz w:val="24"/>
          <w:szCs w:val="24"/>
        </w:rPr>
      </w:pPr>
      <w:r>
        <w:rPr>
          <w:rFonts w:ascii="Times New Roman" w:hAnsi="Times New Roman" w:cs="Times New Roman"/>
          <w:sz w:val="24"/>
          <w:szCs w:val="24"/>
        </w:rPr>
        <w:t xml:space="preserve">Inne </w:t>
      </w:r>
      <w:r w:rsidR="00057AD3">
        <w:rPr>
          <w:rFonts w:ascii="Times New Roman" w:hAnsi="Times New Roman" w:cs="Times New Roman"/>
          <w:sz w:val="24"/>
          <w:szCs w:val="24"/>
        </w:rPr>
        <w:t>najbliżej położone obszary Natura 2000 to:</w:t>
      </w:r>
    </w:p>
    <w:p w14:paraId="003ED7A0" w14:textId="7171A376" w:rsidR="00057AD3" w:rsidRDefault="00057AD3" w:rsidP="0043492E">
      <w:pPr>
        <w:jc w:val="both"/>
        <w:rPr>
          <w:rFonts w:ascii="Times New Roman" w:hAnsi="Times New Roman" w:cs="Times New Roman"/>
          <w:sz w:val="24"/>
          <w:szCs w:val="24"/>
        </w:rPr>
      </w:pPr>
      <w:r>
        <w:rPr>
          <w:rFonts w:ascii="Times New Roman" w:hAnsi="Times New Roman" w:cs="Times New Roman"/>
          <w:sz w:val="24"/>
          <w:szCs w:val="24"/>
        </w:rPr>
        <w:t>- Obszar Natura 2000 Dolina Słupi PLH220052 – ok. 0,6 km na zachód,</w:t>
      </w:r>
    </w:p>
    <w:p w14:paraId="163823E1" w14:textId="474DE66F" w:rsidR="00057AD3" w:rsidRDefault="00057AD3" w:rsidP="0043492E">
      <w:pPr>
        <w:jc w:val="both"/>
        <w:rPr>
          <w:rFonts w:ascii="Times New Roman" w:hAnsi="Times New Roman" w:cs="Times New Roman"/>
          <w:sz w:val="24"/>
          <w:szCs w:val="24"/>
        </w:rPr>
      </w:pPr>
      <w:r>
        <w:rPr>
          <w:rFonts w:ascii="Times New Roman" w:hAnsi="Times New Roman" w:cs="Times New Roman"/>
          <w:sz w:val="24"/>
          <w:szCs w:val="24"/>
        </w:rPr>
        <w:t xml:space="preserve">- Obszar Natura 2000 Bytowskie Jeziora </w:t>
      </w:r>
      <w:proofErr w:type="spellStart"/>
      <w:r>
        <w:rPr>
          <w:rFonts w:ascii="Times New Roman" w:hAnsi="Times New Roman" w:cs="Times New Roman"/>
          <w:sz w:val="24"/>
          <w:szCs w:val="24"/>
        </w:rPr>
        <w:t>Lobeliowe</w:t>
      </w:r>
      <w:proofErr w:type="spellEnd"/>
      <w:r>
        <w:rPr>
          <w:rFonts w:ascii="Times New Roman" w:hAnsi="Times New Roman" w:cs="Times New Roman"/>
          <w:sz w:val="24"/>
          <w:szCs w:val="24"/>
        </w:rPr>
        <w:t xml:space="preserve"> PLH220005 – ok. </w:t>
      </w:r>
      <w:r w:rsidR="00BB6067">
        <w:rPr>
          <w:rFonts w:ascii="Times New Roman" w:hAnsi="Times New Roman" w:cs="Times New Roman"/>
          <w:sz w:val="24"/>
          <w:szCs w:val="24"/>
        </w:rPr>
        <w:t>7,2 km na wschód,</w:t>
      </w:r>
    </w:p>
    <w:p w14:paraId="6D0F0B9A" w14:textId="6BBA1B08" w:rsidR="00BB6067" w:rsidRDefault="00BB6067" w:rsidP="0043492E">
      <w:pPr>
        <w:jc w:val="both"/>
        <w:rPr>
          <w:rFonts w:ascii="Times New Roman" w:hAnsi="Times New Roman" w:cs="Times New Roman"/>
          <w:sz w:val="24"/>
          <w:szCs w:val="24"/>
        </w:rPr>
      </w:pPr>
      <w:r>
        <w:rPr>
          <w:rFonts w:ascii="Times New Roman" w:hAnsi="Times New Roman" w:cs="Times New Roman"/>
          <w:sz w:val="24"/>
          <w:szCs w:val="24"/>
        </w:rPr>
        <w:t xml:space="preserve">- Obszar </w:t>
      </w:r>
      <w:r w:rsidR="00415431">
        <w:rPr>
          <w:rFonts w:ascii="Times New Roman" w:hAnsi="Times New Roman" w:cs="Times New Roman"/>
          <w:sz w:val="24"/>
          <w:szCs w:val="24"/>
        </w:rPr>
        <w:t>Natura 2000 Lasy Rekowskie PLH220098 – ok. 8,3 km na południe.</w:t>
      </w:r>
    </w:p>
    <w:p w14:paraId="26C08D33" w14:textId="2440D1A7" w:rsidR="00415431" w:rsidRDefault="00415431" w:rsidP="0043492E">
      <w:pPr>
        <w:jc w:val="both"/>
        <w:rPr>
          <w:rFonts w:ascii="Times New Roman" w:hAnsi="Times New Roman" w:cs="Times New Roman"/>
          <w:sz w:val="24"/>
          <w:szCs w:val="24"/>
        </w:rPr>
      </w:pPr>
      <w:r>
        <w:rPr>
          <w:rFonts w:ascii="Times New Roman" w:hAnsi="Times New Roman" w:cs="Times New Roman"/>
          <w:sz w:val="24"/>
          <w:szCs w:val="24"/>
        </w:rPr>
        <w:t xml:space="preserve">Kania ruda </w:t>
      </w:r>
      <w:proofErr w:type="spellStart"/>
      <w:r>
        <w:rPr>
          <w:rFonts w:ascii="Times New Roman" w:hAnsi="Times New Roman" w:cs="Times New Roman"/>
          <w:sz w:val="24"/>
          <w:szCs w:val="24"/>
        </w:rPr>
        <w:t>Milvus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milvus</w:t>
      </w:r>
      <w:proofErr w:type="spellEnd"/>
      <w:r>
        <w:rPr>
          <w:rFonts w:ascii="Times New Roman" w:hAnsi="Times New Roman" w:cs="Times New Roman"/>
          <w:sz w:val="24"/>
          <w:szCs w:val="24"/>
        </w:rPr>
        <w:t xml:space="preserve"> buduje gniazda w górnej części korony starych drzew, a jej siedlisko stanowią tereny o urozmaiconym krajobrazie z udziałem większych kompleksów leśnych, łąk, mokradeł</w:t>
      </w:r>
      <w:r w:rsidR="00534CC2">
        <w:rPr>
          <w:rFonts w:ascii="Times New Roman" w:hAnsi="Times New Roman" w:cs="Times New Roman"/>
          <w:sz w:val="24"/>
          <w:szCs w:val="24"/>
        </w:rPr>
        <w:t xml:space="preserve">, zbiorników wodnych i pól. Teren zamierzenia znajduje się w odległości ok. 1 km od zwartego kompleksu leśnego, w obrębie którego </w:t>
      </w:r>
      <w:r w:rsidR="00BA3D6C">
        <w:rPr>
          <w:rFonts w:ascii="Times New Roman" w:hAnsi="Times New Roman" w:cs="Times New Roman"/>
          <w:sz w:val="24"/>
          <w:szCs w:val="24"/>
        </w:rPr>
        <w:t xml:space="preserve">mogą znajdować się stanowiska lęgowe kani rudej </w:t>
      </w:r>
      <w:proofErr w:type="spellStart"/>
      <w:r w:rsidR="00BA3D6C">
        <w:rPr>
          <w:rFonts w:ascii="Times New Roman" w:hAnsi="Times New Roman" w:cs="Times New Roman"/>
          <w:sz w:val="24"/>
          <w:szCs w:val="24"/>
        </w:rPr>
        <w:t>Milvus</w:t>
      </w:r>
      <w:proofErr w:type="spellEnd"/>
      <w:r w:rsidR="00BA3D6C">
        <w:rPr>
          <w:rFonts w:ascii="Times New Roman" w:hAnsi="Times New Roman" w:cs="Times New Roman"/>
          <w:sz w:val="24"/>
          <w:szCs w:val="24"/>
        </w:rPr>
        <w:t xml:space="preserve"> </w:t>
      </w:r>
      <w:proofErr w:type="spellStart"/>
      <w:r w:rsidR="00BA3D6C">
        <w:rPr>
          <w:rFonts w:ascii="Times New Roman" w:hAnsi="Times New Roman" w:cs="Times New Roman"/>
          <w:sz w:val="24"/>
          <w:szCs w:val="24"/>
        </w:rPr>
        <w:t>milvus</w:t>
      </w:r>
      <w:proofErr w:type="spellEnd"/>
      <w:r w:rsidR="00BA3D6C">
        <w:rPr>
          <w:rFonts w:ascii="Times New Roman" w:hAnsi="Times New Roman" w:cs="Times New Roman"/>
          <w:sz w:val="24"/>
          <w:szCs w:val="24"/>
        </w:rPr>
        <w:t xml:space="preserve">. Teren inwestycji od ww. kompleksu leśnego </w:t>
      </w:r>
      <w:r w:rsidR="00B658F7">
        <w:rPr>
          <w:rFonts w:ascii="Times New Roman" w:hAnsi="Times New Roman" w:cs="Times New Roman"/>
          <w:sz w:val="24"/>
          <w:szCs w:val="24"/>
        </w:rPr>
        <w:t xml:space="preserve">oddzielają łąki, pola oraz tereny zabudowane, </w:t>
      </w:r>
      <w:r w:rsidR="00501920">
        <w:rPr>
          <w:rFonts w:ascii="Times New Roman" w:hAnsi="Times New Roman" w:cs="Times New Roman"/>
          <w:sz w:val="24"/>
          <w:szCs w:val="24"/>
        </w:rPr>
        <w:t xml:space="preserve">w związku z powyższym może on stanowić żerowisko dla kani rudej. Jednak zważywszy na dużą dostępność terenów o podobnym charakterze ma obszarach sąsiednich, można uznać że nie dojdzie do znacznego uszczuplenia terenów żerowiskowych tego gatunku. </w:t>
      </w:r>
      <w:r w:rsidR="00A26EE6">
        <w:rPr>
          <w:rFonts w:ascii="Times New Roman" w:hAnsi="Times New Roman" w:cs="Times New Roman"/>
          <w:sz w:val="24"/>
          <w:szCs w:val="24"/>
        </w:rPr>
        <w:t xml:space="preserve">Zagrożenia dla kani rudej wskazane w PZO związane są z m.in. z gospodarką leśną </w:t>
      </w:r>
      <w:r w:rsidR="00D56EE4">
        <w:rPr>
          <w:rFonts w:ascii="Times New Roman" w:hAnsi="Times New Roman" w:cs="Times New Roman"/>
          <w:sz w:val="24"/>
          <w:szCs w:val="24"/>
        </w:rPr>
        <w:t xml:space="preserve">oraz obecnością ludzi (zbieranie runa, turystyka) w sąsiedztwie czynnych gniazd tego </w:t>
      </w:r>
      <w:r w:rsidR="00DC319F">
        <w:rPr>
          <w:rFonts w:ascii="Times New Roman" w:hAnsi="Times New Roman" w:cs="Times New Roman"/>
          <w:sz w:val="24"/>
          <w:szCs w:val="24"/>
        </w:rPr>
        <w:t xml:space="preserve">gatunku. Planowane zamierzenie nie wpisuje się w te zagrożenia. Ponadto planowane prace nie wpłyną na utrzymanie wskazanych w PZO celów działań ochronnych dla kani rudej </w:t>
      </w:r>
      <w:proofErr w:type="spellStart"/>
      <w:r w:rsidR="00DC319F">
        <w:rPr>
          <w:rFonts w:ascii="Times New Roman" w:hAnsi="Times New Roman" w:cs="Times New Roman"/>
          <w:sz w:val="24"/>
          <w:szCs w:val="24"/>
        </w:rPr>
        <w:t>Milvus</w:t>
      </w:r>
      <w:proofErr w:type="spellEnd"/>
      <w:r w:rsidR="00DC319F">
        <w:rPr>
          <w:rFonts w:ascii="Times New Roman" w:hAnsi="Times New Roman" w:cs="Times New Roman"/>
          <w:sz w:val="24"/>
          <w:szCs w:val="24"/>
        </w:rPr>
        <w:t xml:space="preserve"> </w:t>
      </w:r>
      <w:proofErr w:type="spellStart"/>
      <w:r w:rsidR="00DC319F">
        <w:rPr>
          <w:rFonts w:ascii="Times New Roman" w:hAnsi="Times New Roman" w:cs="Times New Roman"/>
          <w:sz w:val="24"/>
          <w:szCs w:val="24"/>
        </w:rPr>
        <w:t>milvus</w:t>
      </w:r>
      <w:proofErr w:type="spellEnd"/>
      <w:r w:rsidR="00DC319F">
        <w:rPr>
          <w:rFonts w:ascii="Times New Roman" w:hAnsi="Times New Roman" w:cs="Times New Roman"/>
          <w:sz w:val="24"/>
          <w:szCs w:val="24"/>
        </w:rPr>
        <w:t>.</w:t>
      </w:r>
    </w:p>
    <w:p w14:paraId="544BA8D1" w14:textId="103BBF83" w:rsidR="00DC319F" w:rsidRDefault="009673F9" w:rsidP="0043492E">
      <w:p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W związku z powyższym nie jest konieczne przeprowadzenie oceny w trybie art. 6.3 Dyrektywy Siedliskowej. </w:t>
      </w:r>
    </w:p>
    <w:p w14:paraId="371A0D97" w14:textId="2D67CC9F" w:rsidR="00DE0A30" w:rsidRDefault="00DE0A30" w:rsidP="0043492E">
      <w:pPr>
        <w:jc w:val="both"/>
        <w:rPr>
          <w:rFonts w:ascii="Times New Roman" w:hAnsi="Times New Roman" w:cs="Times New Roman"/>
          <w:sz w:val="24"/>
          <w:szCs w:val="24"/>
        </w:rPr>
      </w:pPr>
      <w:r>
        <w:rPr>
          <w:rFonts w:ascii="Times New Roman" w:hAnsi="Times New Roman" w:cs="Times New Roman"/>
          <w:sz w:val="24"/>
          <w:szCs w:val="24"/>
        </w:rPr>
        <w:t xml:space="preserve">Wnioskowany teren przedsięwzięcia znajduje się w granicach Parku </w:t>
      </w:r>
      <w:r w:rsidR="00E706C1">
        <w:rPr>
          <w:rFonts w:ascii="Times New Roman" w:hAnsi="Times New Roman" w:cs="Times New Roman"/>
          <w:sz w:val="24"/>
          <w:szCs w:val="24"/>
        </w:rPr>
        <w:t xml:space="preserve">Krajobrazowego „Dolina Słupi”, na terenie którego </w:t>
      </w:r>
      <w:r w:rsidR="00142592">
        <w:rPr>
          <w:rFonts w:ascii="Times New Roman" w:hAnsi="Times New Roman" w:cs="Times New Roman"/>
          <w:sz w:val="24"/>
          <w:szCs w:val="24"/>
        </w:rPr>
        <w:t xml:space="preserve">obowiązują przepisy uchwały Nr 146/VII/11 Sejmiku Województwa Pomorskiego z dnia </w:t>
      </w:r>
      <w:r w:rsidR="0088612D">
        <w:rPr>
          <w:rFonts w:ascii="Times New Roman" w:hAnsi="Times New Roman" w:cs="Times New Roman"/>
          <w:sz w:val="24"/>
          <w:szCs w:val="24"/>
        </w:rPr>
        <w:t xml:space="preserve">27 kwietnia 2011 r. w sprawie Parku Krajobrazowego „Dolina Słupi” (Dz. Urz. Pom. z 2011 r., nr 66, poz. 1461 ze zm.). </w:t>
      </w:r>
      <w:r w:rsidR="003D4D06">
        <w:rPr>
          <w:rFonts w:ascii="Times New Roman" w:hAnsi="Times New Roman" w:cs="Times New Roman"/>
          <w:sz w:val="24"/>
          <w:szCs w:val="24"/>
        </w:rPr>
        <w:t xml:space="preserve">Szczególnymi </w:t>
      </w:r>
      <w:r w:rsidR="002928F6">
        <w:rPr>
          <w:rFonts w:ascii="Times New Roman" w:hAnsi="Times New Roman" w:cs="Times New Roman"/>
          <w:sz w:val="24"/>
          <w:szCs w:val="24"/>
        </w:rPr>
        <w:t>celami ochrony Parku, zgodnie z ww. uchwałą są:</w:t>
      </w:r>
    </w:p>
    <w:p w14:paraId="60AB1F61" w14:textId="2CCB88D6" w:rsidR="002928F6" w:rsidRDefault="002928F6" w:rsidP="0043492E">
      <w:pPr>
        <w:jc w:val="both"/>
        <w:rPr>
          <w:rFonts w:ascii="Times New Roman" w:hAnsi="Times New Roman" w:cs="Times New Roman"/>
          <w:sz w:val="24"/>
          <w:szCs w:val="24"/>
        </w:rPr>
      </w:pPr>
      <w:r>
        <w:rPr>
          <w:rFonts w:ascii="Times New Roman" w:hAnsi="Times New Roman" w:cs="Times New Roman"/>
          <w:sz w:val="24"/>
          <w:szCs w:val="24"/>
        </w:rPr>
        <w:t xml:space="preserve">- zachowanie zróżnicowania rzeźby terenu- pagórów morenowych, dolin rzecznych, rynien i wytopisk, w szczególności poprzez ochronę tych odcinków </w:t>
      </w:r>
      <w:r w:rsidR="00185097">
        <w:rPr>
          <w:rFonts w:ascii="Times New Roman" w:hAnsi="Times New Roman" w:cs="Times New Roman"/>
          <w:sz w:val="24"/>
          <w:szCs w:val="24"/>
        </w:rPr>
        <w:t>doliny Słupi i jej dopływów, które dotychczas nie zostały w istotny sposób przekształcone przez człowieka,</w:t>
      </w:r>
    </w:p>
    <w:p w14:paraId="0C5B6F01" w14:textId="77BF9791" w:rsidR="00185097" w:rsidRDefault="00185097" w:rsidP="0043492E">
      <w:pPr>
        <w:jc w:val="both"/>
        <w:rPr>
          <w:rFonts w:ascii="Times New Roman" w:hAnsi="Times New Roman" w:cs="Times New Roman"/>
          <w:sz w:val="24"/>
          <w:szCs w:val="24"/>
        </w:rPr>
      </w:pPr>
      <w:r>
        <w:rPr>
          <w:rFonts w:ascii="Times New Roman" w:hAnsi="Times New Roman" w:cs="Times New Roman"/>
          <w:sz w:val="24"/>
          <w:szCs w:val="24"/>
        </w:rPr>
        <w:t xml:space="preserve">- </w:t>
      </w:r>
      <w:r w:rsidR="00282179">
        <w:rPr>
          <w:rFonts w:ascii="Times New Roman" w:hAnsi="Times New Roman" w:cs="Times New Roman"/>
          <w:sz w:val="24"/>
          <w:szCs w:val="24"/>
        </w:rPr>
        <w:t>poprawa stanu</w:t>
      </w:r>
      <w:r w:rsidR="00225F17">
        <w:rPr>
          <w:rFonts w:ascii="Times New Roman" w:hAnsi="Times New Roman" w:cs="Times New Roman"/>
          <w:sz w:val="24"/>
          <w:szCs w:val="24"/>
        </w:rPr>
        <w:t xml:space="preserve"> czystości wód powierzchniowych oraz ochrona zasobów wód podziemnych,</w:t>
      </w:r>
    </w:p>
    <w:p w14:paraId="2FC02814" w14:textId="77777777" w:rsidR="00225F17" w:rsidRDefault="00225F17" w:rsidP="0043492E">
      <w:pPr>
        <w:jc w:val="both"/>
        <w:rPr>
          <w:rFonts w:ascii="Times New Roman" w:hAnsi="Times New Roman" w:cs="Times New Roman"/>
          <w:sz w:val="24"/>
          <w:szCs w:val="24"/>
        </w:rPr>
      </w:pPr>
      <w:r>
        <w:rPr>
          <w:rFonts w:ascii="Times New Roman" w:hAnsi="Times New Roman" w:cs="Times New Roman"/>
          <w:sz w:val="24"/>
          <w:szCs w:val="24"/>
        </w:rPr>
        <w:t>- zachowanie lasów na siedliskach heterogenicznych, w szczególności nadrzecznych łęgów i olsów oraz borów i brzezin bagiennych,</w:t>
      </w:r>
    </w:p>
    <w:p w14:paraId="3F846828" w14:textId="50319FA5" w:rsidR="00225F17" w:rsidRDefault="00225F17" w:rsidP="0043492E">
      <w:pPr>
        <w:jc w:val="both"/>
        <w:rPr>
          <w:rFonts w:ascii="Times New Roman" w:hAnsi="Times New Roman" w:cs="Times New Roman"/>
          <w:sz w:val="24"/>
          <w:szCs w:val="24"/>
        </w:rPr>
      </w:pPr>
      <w:r>
        <w:rPr>
          <w:rFonts w:ascii="Times New Roman" w:hAnsi="Times New Roman" w:cs="Times New Roman"/>
          <w:sz w:val="24"/>
          <w:szCs w:val="24"/>
        </w:rPr>
        <w:t xml:space="preserve">- ochrona jezior  </w:t>
      </w:r>
      <w:proofErr w:type="spellStart"/>
      <w:r>
        <w:rPr>
          <w:rFonts w:ascii="Times New Roman" w:hAnsi="Times New Roman" w:cs="Times New Roman"/>
          <w:sz w:val="24"/>
          <w:szCs w:val="24"/>
        </w:rPr>
        <w:t>lobeliowych</w:t>
      </w:r>
      <w:proofErr w:type="spellEnd"/>
      <w:r>
        <w:rPr>
          <w:rFonts w:ascii="Times New Roman" w:hAnsi="Times New Roman" w:cs="Times New Roman"/>
          <w:sz w:val="24"/>
          <w:szCs w:val="24"/>
        </w:rPr>
        <w:t xml:space="preserve">, źródlisk oraz torfowisk </w:t>
      </w:r>
      <w:r w:rsidR="00CE4CFC">
        <w:rPr>
          <w:rFonts w:ascii="Times New Roman" w:hAnsi="Times New Roman" w:cs="Times New Roman"/>
          <w:sz w:val="24"/>
          <w:szCs w:val="24"/>
        </w:rPr>
        <w:t>wysokich i przejściowych,</w:t>
      </w:r>
    </w:p>
    <w:p w14:paraId="47EA7215" w14:textId="341C3A6A" w:rsidR="00CE4CFC" w:rsidRDefault="00CE4CFC" w:rsidP="0043492E">
      <w:pPr>
        <w:jc w:val="both"/>
        <w:rPr>
          <w:rFonts w:ascii="Times New Roman" w:hAnsi="Times New Roman" w:cs="Times New Roman"/>
          <w:sz w:val="24"/>
          <w:szCs w:val="24"/>
        </w:rPr>
      </w:pPr>
      <w:r>
        <w:rPr>
          <w:rFonts w:ascii="Times New Roman" w:hAnsi="Times New Roman" w:cs="Times New Roman"/>
          <w:sz w:val="24"/>
          <w:szCs w:val="24"/>
        </w:rPr>
        <w:t xml:space="preserve">- zachowanie cennych </w:t>
      </w:r>
      <w:proofErr w:type="spellStart"/>
      <w:r>
        <w:rPr>
          <w:rFonts w:ascii="Times New Roman" w:hAnsi="Times New Roman" w:cs="Times New Roman"/>
          <w:sz w:val="24"/>
          <w:szCs w:val="24"/>
        </w:rPr>
        <w:t>zadrzewień</w:t>
      </w:r>
      <w:proofErr w:type="spellEnd"/>
      <w:r>
        <w:rPr>
          <w:rFonts w:ascii="Times New Roman" w:hAnsi="Times New Roman" w:cs="Times New Roman"/>
          <w:sz w:val="24"/>
          <w:szCs w:val="24"/>
        </w:rPr>
        <w:t xml:space="preserve"> przydrożnych i śródpolnych,</w:t>
      </w:r>
    </w:p>
    <w:p w14:paraId="3C6BA0AA" w14:textId="3A13508C" w:rsidR="00CE4CFC" w:rsidRDefault="00CE4CFC" w:rsidP="0043492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251E1">
        <w:rPr>
          <w:rFonts w:ascii="Times New Roman" w:hAnsi="Times New Roman" w:cs="Times New Roman"/>
          <w:sz w:val="24"/>
          <w:szCs w:val="24"/>
        </w:rPr>
        <w:t xml:space="preserve">zachowanie bogactwa fauny Parku, zapewnienie ochrony biotopów </w:t>
      </w:r>
      <w:r w:rsidR="008A4D93">
        <w:rPr>
          <w:rFonts w:ascii="Times New Roman" w:hAnsi="Times New Roman" w:cs="Times New Roman"/>
          <w:sz w:val="24"/>
          <w:szCs w:val="24"/>
        </w:rPr>
        <w:t>ważnych dla rozrodu gatunków zagrożonych, w szczególności tarlisk ryb i lęgowisk ptaków,</w:t>
      </w:r>
    </w:p>
    <w:p w14:paraId="7DF47C2B" w14:textId="2EB201FB" w:rsidR="008A4D93" w:rsidRDefault="008A4D93" w:rsidP="0043492E">
      <w:pPr>
        <w:jc w:val="both"/>
        <w:rPr>
          <w:rFonts w:ascii="Times New Roman" w:hAnsi="Times New Roman" w:cs="Times New Roman"/>
          <w:sz w:val="24"/>
          <w:szCs w:val="24"/>
        </w:rPr>
      </w:pPr>
      <w:r>
        <w:rPr>
          <w:rFonts w:ascii="Times New Roman" w:hAnsi="Times New Roman" w:cs="Times New Roman"/>
          <w:sz w:val="24"/>
          <w:szCs w:val="24"/>
        </w:rPr>
        <w:t xml:space="preserve">- </w:t>
      </w:r>
      <w:r w:rsidR="00872AE5">
        <w:rPr>
          <w:rFonts w:ascii="Times New Roman" w:hAnsi="Times New Roman" w:cs="Times New Roman"/>
          <w:sz w:val="24"/>
          <w:szCs w:val="24"/>
        </w:rPr>
        <w:t>ochrona tożsamości kulturowej i historycznej regionu, w szczególności historycznych śladów osadnictwa, charakterystycznych układów ruralistycznych, dworów</w:t>
      </w:r>
      <w:r w:rsidR="00B511FB">
        <w:rPr>
          <w:rFonts w:ascii="Times New Roman" w:hAnsi="Times New Roman" w:cs="Times New Roman"/>
          <w:sz w:val="24"/>
          <w:szCs w:val="24"/>
        </w:rPr>
        <w:t xml:space="preserve"> i pałaców z zespołami parkowymi i folwarcznymi oraz obiektów sakralnych w konstrukcji szkieletowej,</w:t>
      </w:r>
    </w:p>
    <w:p w14:paraId="49E3A603" w14:textId="28C04116" w:rsidR="00B511FB" w:rsidRDefault="00B511FB" w:rsidP="0043492E">
      <w:pPr>
        <w:jc w:val="both"/>
        <w:rPr>
          <w:rFonts w:ascii="Times New Roman" w:hAnsi="Times New Roman" w:cs="Times New Roman"/>
          <w:sz w:val="24"/>
          <w:szCs w:val="24"/>
        </w:rPr>
      </w:pPr>
      <w:r>
        <w:rPr>
          <w:rFonts w:ascii="Times New Roman" w:hAnsi="Times New Roman" w:cs="Times New Roman"/>
          <w:sz w:val="24"/>
          <w:szCs w:val="24"/>
        </w:rPr>
        <w:t xml:space="preserve">- zachowanie interesujących zabytków techniki, w szczególności: zabudowań </w:t>
      </w:r>
      <w:r w:rsidR="00DA4B63">
        <w:rPr>
          <w:rFonts w:ascii="Times New Roman" w:hAnsi="Times New Roman" w:cs="Times New Roman"/>
          <w:sz w:val="24"/>
          <w:szCs w:val="24"/>
        </w:rPr>
        <w:t>i urządzeń elektrowni wodnych,</w:t>
      </w:r>
    </w:p>
    <w:p w14:paraId="40535B43" w14:textId="45E688CD" w:rsidR="00DA4B63" w:rsidRDefault="00DA4B63" w:rsidP="0043492E">
      <w:pPr>
        <w:jc w:val="both"/>
        <w:rPr>
          <w:rFonts w:ascii="Times New Roman" w:hAnsi="Times New Roman" w:cs="Times New Roman"/>
          <w:sz w:val="24"/>
          <w:szCs w:val="24"/>
        </w:rPr>
      </w:pPr>
      <w:r>
        <w:rPr>
          <w:rFonts w:ascii="Times New Roman" w:hAnsi="Times New Roman" w:cs="Times New Roman"/>
          <w:sz w:val="24"/>
          <w:szCs w:val="24"/>
        </w:rPr>
        <w:t xml:space="preserve">- </w:t>
      </w:r>
      <w:r w:rsidR="002455F3">
        <w:rPr>
          <w:rFonts w:ascii="Times New Roman" w:hAnsi="Times New Roman" w:cs="Times New Roman"/>
          <w:sz w:val="24"/>
          <w:szCs w:val="24"/>
        </w:rPr>
        <w:t xml:space="preserve">zachowanie </w:t>
      </w:r>
      <w:r w:rsidR="00390697">
        <w:rPr>
          <w:rFonts w:ascii="Times New Roman" w:hAnsi="Times New Roman" w:cs="Times New Roman"/>
          <w:sz w:val="24"/>
          <w:szCs w:val="24"/>
        </w:rPr>
        <w:t xml:space="preserve">krajobrazów głównej </w:t>
      </w:r>
      <w:r w:rsidR="00C304A8">
        <w:rPr>
          <w:rFonts w:ascii="Times New Roman" w:hAnsi="Times New Roman" w:cs="Times New Roman"/>
          <w:sz w:val="24"/>
          <w:szCs w:val="24"/>
        </w:rPr>
        <w:t xml:space="preserve">doliny rzecznej i jej dopływów, zarówno zbliżonych do naturalnych jak i wrośniętego w krajobraz systemu hydroenergetycznego Słupi. </w:t>
      </w:r>
    </w:p>
    <w:p w14:paraId="7F045517" w14:textId="5C5885CB" w:rsidR="00C304A8" w:rsidRDefault="00C304A8" w:rsidP="0043492E">
      <w:pPr>
        <w:jc w:val="both"/>
        <w:rPr>
          <w:rFonts w:ascii="Times New Roman" w:hAnsi="Times New Roman" w:cs="Times New Roman"/>
          <w:sz w:val="24"/>
          <w:szCs w:val="24"/>
        </w:rPr>
      </w:pPr>
      <w:r>
        <w:rPr>
          <w:rFonts w:ascii="Times New Roman" w:hAnsi="Times New Roman" w:cs="Times New Roman"/>
          <w:sz w:val="24"/>
          <w:szCs w:val="24"/>
        </w:rPr>
        <w:t xml:space="preserve">Ponadto </w:t>
      </w:r>
      <w:r w:rsidR="001052F4">
        <w:rPr>
          <w:rFonts w:ascii="Times New Roman" w:hAnsi="Times New Roman" w:cs="Times New Roman"/>
          <w:sz w:val="24"/>
          <w:szCs w:val="24"/>
        </w:rPr>
        <w:t>ma terenie Parku Krajobrazowego, zgodnie z ww. uchwałą, obowiązują zakazy:</w:t>
      </w:r>
    </w:p>
    <w:p w14:paraId="00A1E967" w14:textId="07B59B33" w:rsidR="001052F4" w:rsidRDefault="001052F4" w:rsidP="0043492E">
      <w:pPr>
        <w:jc w:val="both"/>
        <w:rPr>
          <w:rFonts w:ascii="Times New Roman" w:hAnsi="Times New Roman" w:cs="Times New Roman"/>
          <w:sz w:val="24"/>
          <w:szCs w:val="24"/>
        </w:rPr>
      </w:pPr>
      <w:r>
        <w:rPr>
          <w:rFonts w:ascii="Times New Roman" w:hAnsi="Times New Roman" w:cs="Times New Roman"/>
          <w:sz w:val="24"/>
          <w:szCs w:val="24"/>
        </w:rPr>
        <w:t xml:space="preserve">- umyślnego zabijania dziko występujących zwierząt, niszczenia ich nor, legowisk, innych schronień i miejsc </w:t>
      </w:r>
      <w:r w:rsidR="00DB07C2">
        <w:rPr>
          <w:rFonts w:ascii="Times New Roman" w:hAnsi="Times New Roman" w:cs="Times New Roman"/>
          <w:sz w:val="24"/>
          <w:szCs w:val="24"/>
        </w:rPr>
        <w:t>rozrodu oraz tarlisk i złożonej ikry, z wyjątkiem amatorskiego połowu ryb oraz wykonywania czynności w ramach racjonalnej gospodarki rolnej, leśnej, rybackiej i łowieckiej,</w:t>
      </w:r>
    </w:p>
    <w:p w14:paraId="04E9FC65" w14:textId="5ED7EC7C" w:rsidR="00F96DEA" w:rsidRDefault="00DB07C2" w:rsidP="0043492E">
      <w:pPr>
        <w:jc w:val="both"/>
        <w:rPr>
          <w:rFonts w:ascii="Times New Roman" w:hAnsi="Times New Roman" w:cs="Times New Roman"/>
          <w:sz w:val="24"/>
          <w:szCs w:val="24"/>
        </w:rPr>
      </w:pPr>
      <w:r>
        <w:rPr>
          <w:rFonts w:ascii="Times New Roman" w:hAnsi="Times New Roman" w:cs="Times New Roman"/>
          <w:sz w:val="24"/>
          <w:szCs w:val="24"/>
        </w:rPr>
        <w:t xml:space="preserve">- likwidowania i niszczenia </w:t>
      </w:r>
      <w:proofErr w:type="spellStart"/>
      <w:r>
        <w:rPr>
          <w:rFonts w:ascii="Times New Roman" w:hAnsi="Times New Roman" w:cs="Times New Roman"/>
          <w:sz w:val="24"/>
          <w:szCs w:val="24"/>
        </w:rPr>
        <w:t>zadrzewień</w:t>
      </w:r>
      <w:proofErr w:type="spellEnd"/>
      <w:r>
        <w:rPr>
          <w:rFonts w:ascii="Times New Roman" w:hAnsi="Times New Roman" w:cs="Times New Roman"/>
          <w:sz w:val="24"/>
          <w:szCs w:val="24"/>
        </w:rPr>
        <w:t xml:space="preserve"> śródpolnych, przydrożnych i nadwodnych, jeżeli nie wynikają z potrzeby ochrony przeciwpowodziowej lub zapewnienia bezpieczeństwa </w:t>
      </w:r>
      <w:r w:rsidR="00F96DEA">
        <w:rPr>
          <w:rFonts w:ascii="Times New Roman" w:hAnsi="Times New Roman" w:cs="Times New Roman"/>
          <w:sz w:val="24"/>
          <w:szCs w:val="24"/>
        </w:rPr>
        <w:t>ruchu drogowego lub wodnego lub budowy, odbudowy, utrzymania, remontów lub naprawy urządzeń wodnych,</w:t>
      </w:r>
    </w:p>
    <w:p w14:paraId="1877ECB0" w14:textId="75EE5AAB" w:rsidR="00F96DEA" w:rsidRDefault="00F96DEA" w:rsidP="0043492E">
      <w:pPr>
        <w:jc w:val="both"/>
        <w:rPr>
          <w:rFonts w:ascii="Times New Roman" w:hAnsi="Times New Roman" w:cs="Times New Roman"/>
          <w:sz w:val="24"/>
          <w:szCs w:val="24"/>
        </w:rPr>
      </w:pPr>
      <w:r>
        <w:rPr>
          <w:rFonts w:ascii="Times New Roman" w:hAnsi="Times New Roman" w:cs="Times New Roman"/>
          <w:sz w:val="24"/>
          <w:szCs w:val="24"/>
        </w:rPr>
        <w:t xml:space="preserve">- pozyskiwanie do celów </w:t>
      </w:r>
      <w:r w:rsidR="00B22DEE">
        <w:rPr>
          <w:rFonts w:ascii="Times New Roman" w:hAnsi="Times New Roman" w:cs="Times New Roman"/>
          <w:sz w:val="24"/>
          <w:szCs w:val="24"/>
        </w:rPr>
        <w:t>gospodarczych skał, w tym torfu, oraz skamieniałości</w:t>
      </w:r>
      <w:r w:rsidR="00B20AF3">
        <w:rPr>
          <w:rFonts w:ascii="Times New Roman" w:hAnsi="Times New Roman" w:cs="Times New Roman"/>
          <w:sz w:val="24"/>
          <w:szCs w:val="24"/>
        </w:rPr>
        <w:t>, w tym kopalnych szczątków roślin i zwierząt</w:t>
      </w:r>
      <w:r w:rsidR="00A719A1">
        <w:rPr>
          <w:rFonts w:ascii="Times New Roman" w:hAnsi="Times New Roman" w:cs="Times New Roman"/>
          <w:sz w:val="24"/>
          <w:szCs w:val="24"/>
        </w:rPr>
        <w:t>, a także minerałów i bursztynu,</w:t>
      </w:r>
    </w:p>
    <w:p w14:paraId="68E59E01" w14:textId="76E21E3E" w:rsidR="00A719A1" w:rsidRDefault="00A719A1" w:rsidP="0043492E">
      <w:pPr>
        <w:jc w:val="both"/>
        <w:rPr>
          <w:rFonts w:ascii="Times New Roman" w:hAnsi="Times New Roman" w:cs="Times New Roman"/>
          <w:sz w:val="24"/>
          <w:szCs w:val="24"/>
        </w:rPr>
      </w:pPr>
      <w:r>
        <w:rPr>
          <w:rFonts w:ascii="Times New Roman" w:hAnsi="Times New Roman" w:cs="Times New Roman"/>
          <w:sz w:val="24"/>
          <w:szCs w:val="24"/>
        </w:rPr>
        <w:t xml:space="preserve">- </w:t>
      </w:r>
      <w:r w:rsidR="00C95638">
        <w:rPr>
          <w:rFonts w:ascii="Times New Roman" w:hAnsi="Times New Roman" w:cs="Times New Roman"/>
          <w:sz w:val="24"/>
          <w:szCs w:val="24"/>
        </w:rPr>
        <w:t xml:space="preserve">wykonywania prac ziemnych trwale zniekształcających rzeźbę terenu, z wyjątkiem prac związanych z zabezpieczeniem przeciwsztormowym, przeciwpowodziowym lub </w:t>
      </w:r>
      <w:proofErr w:type="spellStart"/>
      <w:r w:rsidR="00C95638">
        <w:rPr>
          <w:rFonts w:ascii="Times New Roman" w:hAnsi="Times New Roman" w:cs="Times New Roman"/>
          <w:sz w:val="24"/>
          <w:szCs w:val="24"/>
        </w:rPr>
        <w:t>przeciwosuwiskowym</w:t>
      </w:r>
      <w:proofErr w:type="spellEnd"/>
      <w:r w:rsidR="00C95638">
        <w:rPr>
          <w:rFonts w:ascii="Times New Roman" w:hAnsi="Times New Roman" w:cs="Times New Roman"/>
          <w:sz w:val="24"/>
          <w:szCs w:val="24"/>
        </w:rPr>
        <w:t xml:space="preserve"> lub budową, odbudową, utrzymaniem, remontem lub naprawą urządzeń wodnych,</w:t>
      </w:r>
    </w:p>
    <w:p w14:paraId="697D31DE" w14:textId="6BE05F22" w:rsidR="00C95638" w:rsidRDefault="00C95638" w:rsidP="0043492E">
      <w:pPr>
        <w:jc w:val="both"/>
        <w:rPr>
          <w:rFonts w:ascii="Times New Roman" w:hAnsi="Times New Roman" w:cs="Times New Roman"/>
          <w:sz w:val="24"/>
          <w:szCs w:val="24"/>
        </w:rPr>
      </w:pPr>
      <w:r>
        <w:rPr>
          <w:rFonts w:ascii="Times New Roman" w:hAnsi="Times New Roman" w:cs="Times New Roman"/>
          <w:sz w:val="24"/>
          <w:szCs w:val="24"/>
        </w:rPr>
        <w:t xml:space="preserve">- </w:t>
      </w:r>
      <w:r w:rsidR="00C81FE7">
        <w:rPr>
          <w:rFonts w:ascii="Times New Roman" w:hAnsi="Times New Roman" w:cs="Times New Roman"/>
          <w:sz w:val="24"/>
          <w:szCs w:val="24"/>
        </w:rPr>
        <w:t>dokonywania zmian stosunków wodnych, jeżeli zmiany te nie służą</w:t>
      </w:r>
      <w:r w:rsidR="00D562DD">
        <w:rPr>
          <w:rFonts w:ascii="Times New Roman" w:hAnsi="Times New Roman" w:cs="Times New Roman"/>
          <w:sz w:val="24"/>
          <w:szCs w:val="24"/>
        </w:rPr>
        <w:t xml:space="preserve"> ochronie przyrody </w:t>
      </w:r>
      <w:r w:rsidR="00F11F61">
        <w:rPr>
          <w:rFonts w:ascii="Times New Roman" w:hAnsi="Times New Roman" w:cs="Times New Roman"/>
          <w:sz w:val="24"/>
          <w:szCs w:val="24"/>
        </w:rPr>
        <w:t>lub racjonalnej gospodarce rolnej, leśnej, wodnej lub rybackiej,</w:t>
      </w:r>
    </w:p>
    <w:p w14:paraId="58C67D06" w14:textId="52FCECF3" w:rsidR="00F11F61" w:rsidRDefault="00F11F61" w:rsidP="0043492E">
      <w:pPr>
        <w:jc w:val="both"/>
        <w:rPr>
          <w:rFonts w:ascii="Times New Roman" w:hAnsi="Times New Roman" w:cs="Times New Roman"/>
          <w:sz w:val="24"/>
          <w:szCs w:val="24"/>
        </w:rPr>
      </w:pPr>
      <w:r>
        <w:rPr>
          <w:rFonts w:ascii="Times New Roman" w:hAnsi="Times New Roman" w:cs="Times New Roman"/>
          <w:sz w:val="24"/>
          <w:szCs w:val="24"/>
        </w:rPr>
        <w:t xml:space="preserve">- </w:t>
      </w:r>
      <w:r w:rsidR="009532F9">
        <w:rPr>
          <w:rFonts w:ascii="Times New Roman" w:hAnsi="Times New Roman" w:cs="Times New Roman"/>
          <w:sz w:val="24"/>
          <w:szCs w:val="24"/>
        </w:rPr>
        <w:t>budowania nowych obiektów budowlanych w pasie szerokości 100 m od:</w:t>
      </w:r>
    </w:p>
    <w:p w14:paraId="43E2E869" w14:textId="77777777" w:rsidR="008B65A9" w:rsidRDefault="009532F9" w:rsidP="0043492E">
      <w:pPr>
        <w:jc w:val="both"/>
        <w:rPr>
          <w:rFonts w:ascii="Times New Roman" w:hAnsi="Times New Roman" w:cs="Times New Roman"/>
          <w:sz w:val="24"/>
          <w:szCs w:val="24"/>
        </w:rPr>
      </w:pPr>
      <w:r>
        <w:rPr>
          <w:rFonts w:ascii="Times New Roman" w:hAnsi="Times New Roman" w:cs="Times New Roman"/>
          <w:sz w:val="24"/>
          <w:szCs w:val="24"/>
        </w:rPr>
        <w:t>a) linii brzegów rzek, jezior</w:t>
      </w:r>
      <w:r w:rsidR="008B65A9">
        <w:rPr>
          <w:rFonts w:ascii="Times New Roman" w:hAnsi="Times New Roman" w:cs="Times New Roman"/>
          <w:sz w:val="24"/>
          <w:szCs w:val="24"/>
        </w:rPr>
        <w:t xml:space="preserve"> i innych naturalnych zbiorników wodnych,</w:t>
      </w:r>
    </w:p>
    <w:p w14:paraId="338F1807" w14:textId="77777777" w:rsidR="00DB511F" w:rsidRDefault="008B65A9" w:rsidP="0043492E">
      <w:pPr>
        <w:jc w:val="both"/>
        <w:rPr>
          <w:rFonts w:ascii="Times New Roman" w:hAnsi="Times New Roman" w:cs="Times New Roman"/>
          <w:sz w:val="24"/>
          <w:szCs w:val="24"/>
        </w:rPr>
      </w:pPr>
      <w:r>
        <w:rPr>
          <w:rFonts w:ascii="Times New Roman" w:hAnsi="Times New Roman" w:cs="Times New Roman"/>
          <w:sz w:val="24"/>
          <w:szCs w:val="24"/>
        </w:rPr>
        <w:t xml:space="preserve">b) </w:t>
      </w:r>
      <w:r w:rsidR="00BC5875">
        <w:rPr>
          <w:rFonts w:ascii="Times New Roman" w:hAnsi="Times New Roman" w:cs="Times New Roman"/>
          <w:sz w:val="24"/>
          <w:szCs w:val="24"/>
        </w:rPr>
        <w:t>zasięgu lustra wody w sztucznych zbiornikach wodnych usytuowanych ma wodach płynących przy normalnym poziomie piętrzenia określonym w pozwoleniu wodnoprawnym</w:t>
      </w:r>
      <w:r w:rsidR="00DB511F">
        <w:rPr>
          <w:rFonts w:ascii="Times New Roman" w:hAnsi="Times New Roman" w:cs="Times New Roman"/>
          <w:sz w:val="24"/>
          <w:szCs w:val="24"/>
        </w:rPr>
        <w:t>, o którym mowa w art. 122 ust. 1 pkt 1 ustawy z dnia 18 lipca 2001 r. p Prawo Wodne</w:t>
      </w:r>
    </w:p>
    <w:p w14:paraId="49C79851" w14:textId="77777777" w:rsidR="00DB511F" w:rsidRDefault="00DB511F" w:rsidP="00DB511F">
      <w:pPr>
        <w:ind w:firstLine="708"/>
        <w:jc w:val="both"/>
        <w:rPr>
          <w:rFonts w:ascii="Times New Roman" w:hAnsi="Times New Roman" w:cs="Times New Roman"/>
          <w:sz w:val="24"/>
          <w:szCs w:val="24"/>
        </w:rPr>
      </w:pPr>
      <w:r>
        <w:rPr>
          <w:rFonts w:ascii="Times New Roman" w:hAnsi="Times New Roman" w:cs="Times New Roman"/>
          <w:sz w:val="24"/>
          <w:szCs w:val="24"/>
        </w:rPr>
        <w:t>- z wyjątkiem obiektów służących turystyce wodnej, gospodarce wodnej lub rybackiej,</w:t>
      </w:r>
    </w:p>
    <w:p w14:paraId="5B1FD26F" w14:textId="3993F8D7" w:rsidR="00DB511F" w:rsidRDefault="00DB511F" w:rsidP="00DB511F">
      <w:pPr>
        <w:jc w:val="both"/>
        <w:rPr>
          <w:rFonts w:ascii="Times New Roman" w:hAnsi="Times New Roman" w:cs="Times New Roman"/>
          <w:sz w:val="24"/>
          <w:szCs w:val="24"/>
        </w:rPr>
      </w:pPr>
      <w:r>
        <w:rPr>
          <w:rFonts w:ascii="Times New Roman" w:hAnsi="Times New Roman" w:cs="Times New Roman"/>
          <w:sz w:val="24"/>
          <w:szCs w:val="24"/>
        </w:rPr>
        <w:t>- likwidowania, zasypywania i przekształcania zbiorników wodnych, starorzeczy oraz obszarów wodno-błotnych,</w:t>
      </w:r>
    </w:p>
    <w:p w14:paraId="436D7E9F" w14:textId="7C37DEFF" w:rsidR="00DB511F" w:rsidRDefault="00DB511F" w:rsidP="00DB511F">
      <w:pPr>
        <w:jc w:val="both"/>
        <w:rPr>
          <w:rFonts w:ascii="Times New Roman" w:hAnsi="Times New Roman" w:cs="Times New Roman"/>
          <w:sz w:val="24"/>
          <w:szCs w:val="24"/>
        </w:rPr>
      </w:pPr>
      <w:r>
        <w:rPr>
          <w:rFonts w:ascii="Times New Roman" w:hAnsi="Times New Roman" w:cs="Times New Roman"/>
          <w:sz w:val="24"/>
          <w:szCs w:val="24"/>
        </w:rPr>
        <w:t>- wylewania gnojownicy, z wyjątkiem nawożenia własnych gruntów rolnych,</w:t>
      </w:r>
    </w:p>
    <w:p w14:paraId="7D898D21" w14:textId="1EE38CEE" w:rsidR="00DB511F" w:rsidRDefault="00DB511F" w:rsidP="00DB511F">
      <w:pPr>
        <w:jc w:val="both"/>
        <w:rPr>
          <w:rFonts w:ascii="Times New Roman" w:hAnsi="Times New Roman" w:cs="Times New Roman"/>
          <w:sz w:val="24"/>
          <w:szCs w:val="24"/>
        </w:rPr>
      </w:pPr>
      <w:r>
        <w:rPr>
          <w:rFonts w:ascii="Times New Roman" w:hAnsi="Times New Roman" w:cs="Times New Roman"/>
          <w:sz w:val="24"/>
          <w:szCs w:val="24"/>
        </w:rPr>
        <w:t>- prowadzenia chowu i hodowli zwierząt metodą bezściółkową,</w:t>
      </w:r>
    </w:p>
    <w:p w14:paraId="6091EFF2" w14:textId="1C5972D6" w:rsidR="00DB511F" w:rsidRDefault="00DB511F" w:rsidP="00DB511F">
      <w:pPr>
        <w:jc w:val="both"/>
        <w:rPr>
          <w:rFonts w:ascii="Times New Roman" w:hAnsi="Times New Roman" w:cs="Times New Roman"/>
          <w:sz w:val="24"/>
          <w:szCs w:val="24"/>
        </w:rPr>
      </w:pPr>
      <w:r>
        <w:rPr>
          <w:rFonts w:ascii="Times New Roman" w:hAnsi="Times New Roman" w:cs="Times New Roman"/>
          <w:sz w:val="24"/>
          <w:szCs w:val="24"/>
        </w:rPr>
        <w:t xml:space="preserve">- utrzymywania </w:t>
      </w:r>
      <w:r w:rsidR="00EB4C2F">
        <w:rPr>
          <w:rFonts w:ascii="Times New Roman" w:hAnsi="Times New Roman" w:cs="Times New Roman"/>
          <w:sz w:val="24"/>
          <w:szCs w:val="24"/>
        </w:rPr>
        <w:t>otwartych rowów ściekowych i zbiorników ściekowych,</w:t>
      </w:r>
    </w:p>
    <w:p w14:paraId="3C10E1F7" w14:textId="0EAB4EF1" w:rsidR="00EB4C2F" w:rsidRDefault="00EB4C2F" w:rsidP="00DB511F">
      <w:pPr>
        <w:jc w:val="both"/>
        <w:rPr>
          <w:rFonts w:ascii="Times New Roman" w:hAnsi="Times New Roman" w:cs="Times New Roman"/>
          <w:sz w:val="24"/>
          <w:szCs w:val="24"/>
        </w:rPr>
      </w:pPr>
      <w:r>
        <w:rPr>
          <w:rFonts w:ascii="Times New Roman" w:hAnsi="Times New Roman" w:cs="Times New Roman"/>
          <w:sz w:val="24"/>
          <w:szCs w:val="24"/>
        </w:rPr>
        <w:t>- organizowania rajdów motorowych i samochodowych,</w:t>
      </w:r>
    </w:p>
    <w:p w14:paraId="6C334EB3" w14:textId="5B6FDD3B" w:rsidR="00EB4C2F" w:rsidRDefault="00EB4C2F" w:rsidP="00DB511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używania łodzi motorowych i innego sprzętu motorowego na otwartych zbiornikach wodnych. </w:t>
      </w:r>
    </w:p>
    <w:p w14:paraId="3D7E24F2" w14:textId="77777777" w:rsidR="00695ED9" w:rsidRDefault="00EB4C2F" w:rsidP="0043492E">
      <w:pPr>
        <w:jc w:val="both"/>
        <w:rPr>
          <w:rFonts w:ascii="Times New Roman" w:hAnsi="Times New Roman" w:cs="Times New Roman"/>
          <w:sz w:val="24"/>
          <w:szCs w:val="24"/>
        </w:rPr>
      </w:pPr>
      <w:r>
        <w:rPr>
          <w:rFonts w:ascii="Times New Roman" w:hAnsi="Times New Roman" w:cs="Times New Roman"/>
          <w:sz w:val="24"/>
          <w:szCs w:val="24"/>
        </w:rPr>
        <w:t xml:space="preserve">Zgodnie z </w:t>
      </w:r>
      <w:r w:rsidR="00926791">
        <w:rPr>
          <w:rFonts w:ascii="Times New Roman" w:hAnsi="Times New Roman" w:cs="Times New Roman"/>
          <w:sz w:val="24"/>
          <w:szCs w:val="24"/>
        </w:rPr>
        <w:t xml:space="preserve">§ 3 ww. uchwały na terenie Parku wprowadza się zakaz m.in. cyt.: „realizacji przedsięwzięć mogących potencjalnie znacząco oddziaływać na środowisko w rozumieniu przepisów ustawy z dnia 3 października </w:t>
      </w:r>
      <w:r w:rsidR="001952F7">
        <w:rPr>
          <w:rFonts w:ascii="Times New Roman" w:hAnsi="Times New Roman" w:cs="Times New Roman"/>
          <w:sz w:val="24"/>
          <w:szCs w:val="24"/>
        </w:rPr>
        <w:t xml:space="preserve">2008 r. o udostępnieniu </w:t>
      </w:r>
      <w:r w:rsidR="0020679A">
        <w:rPr>
          <w:rFonts w:ascii="Times New Roman" w:hAnsi="Times New Roman" w:cs="Times New Roman"/>
          <w:sz w:val="24"/>
          <w:szCs w:val="24"/>
        </w:rPr>
        <w:t xml:space="preserve">informacji o środowisku i jego ochronie, udziale społeczeństwa w ochronie środowiska oraz o ocenach oddziaływania </w:t>
      </w:r>
      <w:r w:rsidR="00E11599">
        <w:rPr>
          <w:rFonts w:ascii="Times New Roman" w:hAnsi="Times New Roman" w:cs="Times New Roman"/>
          <w:sz w:val="24"/>
          <w:szCs w:val="24"/>
        </w:rPr>
        <w:t>na środowisko (Dz. U. Nr 199, poz. 1227</w:t>
      </w:r>
      <w:r w:rsidR="00DE7F2F">
        <w:rPr>
          <w:rFonts w:ascii="Times New Roman" w:hAnsi="Times New Roman" w:cs="Times New Roman"/>
          <w:sz w:val="24"/>
          <w:szCs w:val="24"/>
        </w:rPr>
        <w:t xml:space="preserve"> i Nr 227, poz. 1505 oraz z 2009 r., Nr 42, poz. 340 i Nr 84, poz. 700)”. Zgodnie z art. 17 ust. 3 ustawy z dnia 16 kwietnia 2004 r., o ochronie przyrody </w:t>
      </w:r>
      <w:r w:rsidR="002321E6">
        <w:rPr>
          <w:rFonts w:ascii="Times New Roman" w:hAnsi="Times New Roman" w:cs="Times New Roman"/>
          <w:sz w:val="24"/>
          <w:szCs w:val="24"/>
        </w:rPr>
        <w:t xml:space="preserve">zakaz ten nie dotyczy realizacji </w:t>
      </w:r>
      <w:r w:rsidR="00E3426B">
        <w:rPr>
          <w:rFonts w:ascii="Times New Roman" w:hAnsi="Times New Roman" w:cs="Times New Roman"/>
          <w:sz w:val="24"/>
          <w:szCs w:val="24"/>
        </w:rPr>
        <w:t xml:space="preserve">przedsięwzięć mogących znacząco oddziaływać na środowisko, dla których </w:t>
      </w:r>
      <w:r w:rsidR="003E74C1">
        <w:rPr>
          <w:rFonts w:ascii="Times New Roman" w:hAnsi="Times New Roman" w:cs="Times New Roman"/>
          <w:sz w:val="24"/>
          <w:szCs w:val="24"/>
        </w:rPr>
        <w:t xml:space="preserve">sporządzenie raportu </w:t>
      </w:r>
      <w:r w:rsidR="00E25A55">
        <w:rPr>
          <w:rFonts w:ascii="Times New Roman" w:hAnsi="Times New Roman" w:cs="Times New Roman"/>
          <w:sz w:val="24"/>
          <w:szCs w:val="24"/>
        </w:rPr>
        <w:t xml:space="preserve">o oddziaływaniu na środowisko </w:t>
      </w:r>
      <w:r w:rsidR="00B53190">
        <w:rPr>
          <w:rFonts w:ascii="Times New Roman" w:hAnsi="Times New Roman" w:cs="Times New Roman"/>
          <w:sz w:val="24"/>
          <w:szCs w:val="24"/>
        </w:rPr>
        <w:t xml:space="preserve">nie jest obowiązkowe i przeprowadzona procedura oceny oddziaływania na środowisko wykazała brak niekorzystnego wpływu </w:t>
      </w:r>
      <w:r w:rsidR="000D58D9">
        <w:rPr>
          <w:rFonts w:ascii="Times New Roman" w:hAnsi="Times New Roman" w:cs="Times New Roman"/>
          <w:sz w:val="24"/>
          <w:szCs w:val="24"/>
        </w:rPr>
        <w:t>na</w:t>
      </w:r>
      <w:r w:rsidR="00B53190">
        <w:rPr>
          <w:rFonts w:ascii="Times New Roman" w:hAnsi="Times New Roman" w:cs="Times New Roman"/>
          <w:sz w:val="24"/>
          <w:szCs w:val="24"/>
        </w:rPr>
        <w:t xml:space="preserve"> </w:t>
      </w:r>
      <w:r w:rsidR="0055602B">
        <w:rPr>
          <w:rFonts w:ascii="Times New Roman" w:hAnsi="Times New Roman" w:cs="Times New Roman"/>
          <w:sz w:val="24"/>
          <w:szCs w:val="24"/>
        </w:rPr>
        <w:t xml:space="preserve">przyrodę </w:t>
      </w:r>
      <w:r w:rsidR="001F4CFC">
        <w:rPr>
          <w:rFonts w:ascii="Times New Roman" w:hAnsi="Times New Roman" w:cs="Times New Roman"/>
          <w:sz w:val="24"/>
          <w:szCs w:val="24"/>
        </w:rPr>
        <w:t xml:space="preserve">i krajobraz parku krajobrazowego. </w:t>
      </w:r>
    </w:p>
    <w:p w14:paraId="193B01E4" w14:textId="0AC4DD53" w:rsidR="001F4CFC" w:rsidRDefault="001F4CFC" w:rsidP="0043492E">
      <w:pPr>
        <w:jc w:val="both"/>
        <w:rPr>
          <w:rFonts w:ascii="Times New Roman" w:hAnsi="Times New Roman" w:cs="Times New Roman"/>
          <w:sz w:val="24"/>
          <w:szCs w:val="24"/>
        </w:rPr>
      </w:pPr>
      <w:r>
        <w:rPr>
          <w:rFonts w:ascii="Times New Roman" w:hAnsi="Times New Roman" w:cs="Times New Roman"/>
          <w:sz w:val="24"/>
          <w:szCs w:val="24"/>
        </w:rPr>
        <w:t xml:space="preserve">W związku z powyższym koniecznym jest </w:t>
      </w:r>
      <w:r w:rsidR="00181411">
        <w:rPr>
          <w:rFonts w:ascii="Times New Roman" w:hAnsi="Times New Roman" w:cs="Times New Roman"/>
          <w:sz w:val="24"/>
          <w:szCs w:val="24"/>
          <w:u w:val="single"/>
        </w:rPr>
        <w:t xml:space="preserve">poddanie przedmiotowego przedsięwzięcia ocenie oddziaływania na środowisko w zakresie </w:t>
      </w:r>
      <w:r w:rsidR="00FE18A6">
        <w:rPr>
          <w:rFonts w:ascii="Times New Roman" w:hAnsi="Times New Roman" w:cs="Times New Roman"/>
          <w:sz w:val="24"/>
          <w:szCs w:val="24"/>
          <w:u w:val="single"/>
        </w:rPr>
        <w:t xml:space="preserve">wpływu na przyrodę </w:t>
      </w:r>
      <w:r w:rsidR="00CA1D44">
        <w:rPr>
          <w:rFonts w:ascii="Times New Roman" w:hAnsi="Times New Roman" w:cs="Times New Roman"/>
          <w:sz w:val="24"/>
          <w:szCs w:val="24"/>
          <w:u w:val="single"/>
        </w:rPr>
        <w:t xml:space="preserve">i krajobraz w granicach Parku Krajobrazowego Dolina Słupi. </w:t>
      </w:r>
      <w:r w:rsidR="00CA1D44">
        <w:rPr>
          <w:rFonts w:ascii="Times New Roman" w:hAnsi="Times New Roman" w:cs="Times New Roman"/>
          <w:sz w:val="24"/>
          <w:szCs w:val="24"/>
        </w:rPr>
        <w:t xml:space="preserve">Procedura oceny oddziaływania na środowisko winna zatem wykazać, czy przedsięwzięcie będzie naruszać zakazy obowiązujące w parku krajobrazowym, a także wpływać niekorzystnie na przyrodę i krajobraz. Z uwagi na powyższe </w:t>
      </w:r>
      <w:r w:rsidR="00793C55">
        <w:rPr>
          <w:rFonts w:ascii="Times New Roman" w:hAnsi="Times New Roman" w:cs="Times New Roman"/>
          <w:sz w:val="24"/>
          <w:szCs w:val="24"/>
        </w:rPr>
        <w:t>konieczne jest przeprowadzenie analizy zgodności planowanego przedsięwzięcia z zapisami ww. uchwały.</w:t>
      </w:r>
    </w:p>
    <w:p w14:paraId="5BD75DCF" w14:textId="45094D77" w:rsidR="00793C55" w:rsidRDefault="00793C55" w:rsidP="0043492E">
      <w:pPr>
        <w:jc w:val="both"/>
        <w:rPr>
          <w:rFonts w:ascii="Times New Roman" w:hAnsi="Times New Roman" w:cs="Times New Roman"/>
          <w:sz w:val="24"/>
          <w:szCs w:val="24"/>
        </w:rPr>
      </w:pPr>
      <w:r>
        <w:rPr>
          <w:rFonts w:ascii="Times New Roman" w:hAnsi="Times New Roman" w:cs="Times New Roman"/>
          <w:sz w:val="24"/>
          <w:szCs w:val="24"/>
        </w:rPr>
        <w:t xml:space="preserve">Przedmiotowe </w:t>
      </w:r>
      <w:r w:rsidR="0006287C">
        <w:rPr>
          <w:rFonts w:ascii="Times New Roman" w:hAnsi="Times New Roman" w:cs="Times New Roman"/>
          <w:sz w:val="24"/>
          <w:szCs w:val="24"/>
        </w:rPr>
        <w:t>przedsięwzięcie zlokalizowane jest poza granicami korytarzy ekologicznych.</w:t>
      </w:r>
      <w:r w:rsidR="00FE204A">
        <w:rPr>
          <w:rFonts w:ascii="Times New Roman" w:hAnsi="Times New Roman" w:cs="Times New Roman"/>
          <w:sz w:val="24"/>
          <w:szCs w:val="24"/>
        </w:rPr>
        <w:t xml:space="preserve"> Najbliższymi </w:t>
      </w:r>
      <w:r w:rsidR="00E179F0">
        <w:rPr>
          <w:rFonts w:ascii="Times New Roman" w:hAnsi="Times New Roman" w:cs="Times New Roman"/>
          <w:sz w:val="24"/>
          <w:szCs w:val="24"/>
        </w:rPr>
        <w:t xml:space="preserve">korytarzami ekologicznymi są: oddalony o ok. 0,7 km od granic terenu inwestycji </w:t>
      </w:r>
      <w:r w:rsidR="001C489B">
        <w:rPr>
          <w:rFonts w:ascii="Times New Roman" w:hAnsi="Times New Roman" w:cs="Times New Roman"/>
          <w:sz w:val="24"/>
          <w:szCs w:val="24"/>
        </w:rPr>
        <w:t xml:space="preserve">korytarz </w:t>
      </w:r>
      <w:r w:rsidR="00DB75AF">
        <w:rPr>
          <w:rFonts w:ascii="Times New Roman" w:hAnsi="Times New Roman" w:cs="Times New Roman"/>
          <w:sz w:val="24"/>
          <w:szCs w:val="24"/>
        </w:rPr>
        <w:t>Puszcza Koszalińska GKPn-18 oraz oddalony o ok. 1,6 km od granic terenu inwestycji korytarz Bory Tucholskie Północny GKPn-13A.</w:t>
      </w:r>
    </w:p>
    <w:p w14:paraId="2B5C07BF" w14:textId="7E56AB5D" w:rsidR="00854BE4" w:rsidRDefault="00854BE4" w:rsidP="0043492E">
      <w:pPr>
        <w:jc w:val="both"/>
        <w:rPr>
          <w:rFonts w:ascii="Times New Roman" w:hAnsi="Times New Roman" w:cs="Times New Roman"/>
          <w:sz w:val="24"/>
          <w:szCs w:val="24"/>
        </w:rPr>
      </w:pPr>
      <w:r>
        <w:rPr>
          <w:rFonts w:ascii="Times New Roman" w:hAnsi="Times New Roman" w:cs="Times New Roman"/>
          <w:sz w:val="24"/>
          <w:szCs w:val="24"/>
        </w:rPr>
        <w:t>Inne  najbliżej położone obszary objęte ochroną na podstawie przepisów ustawy z dnia 16 kwietnia 2004 r. o ochronie przyrody (Dz. U. z 2024 r., poz. 1478 ze zm.), to zlokalizowany:</w:t>
      </w:r>
    </w:p>
    <w:p w14:paraId="348D6B01" w14:textId="52AE54DB" w:rsidR="00854BE4" w:rsidRDefault="00854BE4" w:rsidP="0043492E">
      <w:pPr>
        <w:jc w:val="both"/>
        <w:rPr>
          <w:rFonts w:ascii="Times New Roman" w:hAnsi="Times New Roman" w:cs="Times New Roman"/>
          <w:sz w:val="24"/>
          <w:szCs w:val="24"/>
        </w:rPr>
      </w:pPr>
      <w:r>
        <w:rPr>
          <w:rFonts w:ascii="Times New Roman" w:hAnsi="Times New Roman" w:cs="Times New Roman"/>
          <w:sz w:val="24"/>
          <w:szCs w:val="24"/>
        </w:rPr>
        <w:t xml:space="preserve">- Rezerwat Przyrody </w:t>
      </w:r>
      <w:r w:rsidR="00566878">
        <w:rPr>
          <w:rFonts w:ascii="Times New Roman" w:hAnsi="Times New Roman" w:cs="Times New Roman"/>
          <w:sz w:val="24"/>
          <w:szCs w:val="24"/>
        </w:rPr>
        <w:t>„Grodzisko Borzytuchom”- ok. 1,4 km na północ,</w:t>
      </w:r>
    </w:p>
    <w:p w14:paraId="0C7AB36C" w14:textId="7AAAABDB" w:rsidR="00566878" w:rsidRDefault="00566878" w:rsidP="0043492E">
      <w:pPr>
        <w:jc w:val="both"/>
        <w:rPr>
          <w:rFonts w:ascii="Times New Roman" w:hAnsi="Times New Roman" w:cs="Times New Roman"/>
          <w:sz w:val="24"/>
          <w:szCs w:val="24"/>
        </w:rPr>
      </w:pPr>
      <w:r>
        <w:rPr>
          <w:rFonts w:ascii="Times New Roman" w:hAnsi="Times New Roman" w:cs="Times New Roman"/>
          <w:sz w:val="24"/>
          <w:szCs w:val="24"/>
        </w:rPr>
        <w:t>- Rezerwat Przyrody „Gołębia Góra” – ok. 8,7 km na północny wschód,</w:t>
      </w:r>
    </w:p>
    <w:p w14:paraId="2CD7DD61" w14:textId="594B7BF7" w:rsidR="00566878" w:rsidRDefault="00566878" w:rsidP="0043492E">
      <w:pPr>
        <w:jc w:val="both"/>
        <w:rPr>
          <w:rFonts w:ascii="Times New Roman" w:hAnsi="Times New Roman" w:cs="Times New Roman"/>
          <w:sz w:val="24"/>
          <w:szCs w:val="24"/>
        </w:rPr>
      </w:pPr>
      <w:r>
        <w:rPr>
          <w:rFonts w:ascii="Times New Roman" w:hAnsi="Times New Roman" w:cs="Times New Roman"/>
          <w:sz w:val="24"/>
          <w:szCs w:val="24"/>
        </w:rPr>
        <w:t>- Rezerwat Przyrody „Dolina Huczka” – ok. 9,4 km na północny zachód.</w:t>
      </w:r>
    </w:p>
    <w:p w14:paraId="14B18952" w14:textId="18C7741C" w:rsidR="00695ED9" w:rsidRDefault="006D19C2" w:rsidP="0043492E">
      <w:pPr>
        <w:jc w:val="both"/>
        <w:rPr>
          <w:rFonts w:ascii="Times New Roman" w:hAnsi="Times New Roman" w:cs="Times New Roman"/>
          <w:sz w:val="24"/>
          <w:szCs w:val="24"/>
        </w:rPr>
      </w:pPr>
      <w:r>
        <w:rPr>
          <w:rFonts w:ascii="Times New Roman" w:hAnsi="Times New Roman" w:cs="Times New Roman"/>
          <w:sz w:val="24"/>
          <w:szCs w:val="24"/>
          <w:u w:val="single"/>
        </w:rPr>
        <w:t>Rodzaj i skalę możliwego oddziaływan</w:t>
      </w:r>
      <w:r w:rsidR="00E375CE">
        <w:rPr>
          <w:rFonts w:ascii="Times New Roman" w:hAnsi="Times New Roman" w:cs="Times New Roman"/>
          <w:sz w:val="24"/>
          <w:szCs w:val="24"/>
          <w:u w:val="single"/>
        </w:rPr>
        <w:t xml:space="preserve">ia na elementy środowiska, zarówno na etapie realizacji przedsięwzięcia, jak i jego </w:t>
      </w:r>
      <w:r w:rsidR="00327C94">
        <w:rPr>
          <w:rFonts w:ascii="Times New Roman" w:hAnsi="Times New Roman" w:cs="Times New Roman"/>
          <w:sz w:val="24"/>
          <w:szCs w:val="24"/>
          <w:u w:val="single"/>
        </w:rPr>
        <w:t xml:space="preserve">funkcjonowania – </w:t>
      </w:r>
      <w:r w:rsidR="00327C94">
        <w:rPr>
          <w:rFonts w:ascii="Times New Roman" w:hAnsi="Times New Roman" w:cs="Times New Roman"/>
          <w:sz w:val="24"/>
          <w:szCs w:val="24"/>
        </w:rPr>
        <w:t>wzięto pod uwagę:</w:t>
      </w:r>
    </w:p>
    <w:p w14:paraId="36D210F5" w14:textId="0F72430E" w:rsidR="00327C94" w:rsidRDefault="00327C94" w:rsidP="0043492E">
      <w:pPr>
        <w:jc w:val="both"/>
        <w:rPr>
          <w:rFonts w:ascii="Times New Roman" w:hAnsi="Times New Roman" w:cs="Times New Roman"/>
          <w:sz w:val="24"/>
          <w:szCs w:val="24"/>
        </w:rPr>
      </w:pPr>
      <w:r>
        <w:rPr>
          <w:rFonts w:ascii="Times New Roman" w:hAnsi="Times New Roman" w:cs="Times New Roman"/>
          <w:sz w:val="24"/>
          <w:szCs w:val="24"/>
        </w:rPr>
        <w:t xml:space="preserve">- rodzaj </w:t>
      </w:r>
      <w:r w:rsidR="003A024C">
        <w:rPr>
          <w:rFonts w:ascii="Times New Roman" w:hAnsi="Times New Roman" w:cs="Times New Roman"/>
          <w:sz w:val="24"/>
          <w:szCs w:val="24"/>
        </w:rPr>
        <w:t xml:space="preserve">i charakterystykę </w:t>
      </w:r>
      <w:r w:rsidR="001C7F63">
        <w:rPr>
          <w:rFonts w:ascii="Times New Roman" w:hAnsi="Times New Roman" w:cs="Times New Roman"/>
          <w:sz w:val="24"/>
          <w:szCs w:val="24"/>
        </w:rPr>
        <w:t xml:space="preserve">przedsięwzięcia – budowa 7 </w:t>
      </w:r>
      <w:r w:rsidR="00402A56">
        <w:rPr>
          <w:rFonts w:ascii="Times New Roman" w:hAnsi="Times New Roman" w:cs="Times New Roman"/>
          <w:sz w:val="24"/>
          <w:szCs w:val="24"/>
        </w:rPr>
        <w:t>budynków mieszkalnych wraz z niezbędną infrastrukturą techniczną (m.in. miejsca postojowe</w:t>
      </w:r>
      <w:r w:rsidR="00B15EF6">
        <w:rPr>
          <w:rFonts w:ascii="Times New Roman" w:hAnsi="Times New Roman" w:cs="Times New Roman"/>
          <w:sz w:val="24"/>
          <w:szCs w:val="24"/>
        </w:rPr>
        <w:t xml:space="preserve">, podłączenie do kanalizacji sanitarnej i sieci wodociągowej, powierzchnie utwardzone, przyłącza energetyczne, drogi wewnętrzne, zjazdy na drogi </w:t>
      </w:r>
      <w:r w:rsidR="006F49C0">
        <w:rPr>
          <w:rFonts w:ascii="Times New Roman" w:hAnsi="Times New Roman" w:cs="Times New Roman"/>
          <w:sz w:val="24"/>
          <w:szCs w:val="24"/>
        </w:rPr>
        <w:t xml:space="preserve">) i wynikające oddziaływanie inwestycji </w:t>
      </w:r>
      <w:r w:rsidR="003177F0">
        <w:rPr>
          <w:rFonts w:ascii="Times New Roman" w:hAnsi="Times New Roman" w:cs="Times New Roman"/>
          <w:sz w:val="24"/>
          <w:szCs w:val="24"/>
        </w:rPr>
        <w:t xml:space="preserve">na elementy przyrodnicze związane m.in. z </w:t>
      </w:r>
      <w:r w:rsidR="004B6730">
        <w:rPr>
          <w:rFonts w:ascii="Times New Roman" w:hAnsi="Times New Roman" w:cs="Times New Roman"/>
          <w:sz w:val="24"/>
          <w:szCs w:val="24"/>
        </w:rPr>
        <w:t xml:space="preserve">przekształceniem powierzchni ziemi, możliwością zmiany stosunków wodnych (bezpośredniego oraz pośredniego oddziaływania na gatunki </w:t>
      </w:r>
      <w:r w:rsidR="00DC0AED">
        <w:rPr>
          <w:rFonts w:ascii="Times New Roman" w:hAnsi="Times New Roman" w:cs="Times New Roman"/>
          <w:sz w:val="24"/>
          <w:szCs w:val="24"/>
        </w:rPr>
        <w:t xml:space="preserve">roślin i zwierząt </w:t>
      </w:r>
      <w:r w:rsidR="005959B4">
        <w:rPr>
          <w:rFonts w:ascii="Times New Roman" w:hAnsi="Times New Roman" w:cs="Times New Roman"/>
          <w:sz w:val="24"/>
          <w:szCs w:val="24"/>
        </w:rPr>
        <w:t>(w tym  m.in. na ptaki) oraz ich siedliska.,</w:t>
      </w:r>
    </w:p>
    <w:p w14:paraId="1ACA1F0E" w14:textId="3607BB58" w:rsidR="005959B4" w:rsidRDefault="005959B4" w:rsidP="0043492E">
      <w:pPr>
        <w:jc w:val="both"/>
        <w:rPr>
          <w:rFonts w:ascii="Times New Roman" w:hAnsi="Times New Roman" w:cs="Times New Roman"/>
          <w:sz w:val="24"/>
          <w:szCs w:val="24"/>
        </w:rPr>
      </w:pPr>
      <w:r>
        <w:rPr>
          <w:rFonts w:ascii="Times New Roman" w:hAnsi="Times New Roman" w:cs="Times New Roman"/>
          <w:sz w:val="24"/>
          <w:szCs w:val="24"/>
        </w:rPr>
        <w:t xml:space="preserve">- </w:t>
      </w:r>
      <w:r w:rsidR="009A678F">
        <w:rPr>
          <w:rFonts w:ascii="Times New Roman" w:hAnsi="Times New Roman" w:cs="Times New Roman"/>
          <w:sz w:val="24"/>
          <w:szCs w:val="24"/>
        </w:rPr>
        <w:t>usytuowanie przedsięwzięcia – na terenie obszaru Natura 2000 Dolina Słupi PLB220002 oraz Parku Krajobrazowego „Dolina Słupi”,</w:t>
      </w:r>
    </w:p>
    <w:p w14:paraId="744C2F12" w14:textId="08DBFF3C" w:rsidR="009A678F" w:rsidRDefault="009A678F" w:rsidP="0043492E">
      <w:pPr>
        <w:jc w:val="both"/>
        <w:rPr>
          <w:rFonts w:ascii="Times New Roman" w:hAnsi="Times New Roman" w:cs="Times New Roman"/>
          <w:sz w:val="24"/>
          <w:szCs w:val="24"/>
        </w:rPr>
      </w:pPr>
      <w:r>
        <w:rPr>
          <w:rFonts w:ascii="Times New Roman" w:hAnsi="Times New Roman" w:cs="Times New Roman"/>
          <w:sz w:val="24"/>
          <w:szCs w:val="24"/>
        </w:rPr>
        <w:t xml:space="preserve">- rodzaj i skalę oddziaływania – wynikającego z prawdopodobieństwa pośredniego oddziaływania przedsięwzięcia na cele ochrony ww. Parku oraz obowiązujące przepisy </w:t>
      </w:r>
      <w:r w:rsidR="0062336E">
        <w:rPr>
          <w:rFonts w:ascii="Times New Roman" w:hAnsi="Times New Roman" w:cs="Times New Roman"/>
          <w:sz w:val="24"/>
          <w:szCs w:val="24"/>
        </w:rPr>
        <w:t>dotyczące Parku Krajobrazowego „Dolina Słupi”, niezbędne jest przeprowadzenie procedury oceny oddziaływania na środowisko w zakresie jego wpływu na środowisko przyrodnicze,</w:t>
      </w:r>
    </w:p>
    <w:p w14:paraId="4B793063" w14:textId="3E433E02" w:rsidR="0062336E" w:rsidRDefault="0062336E" w:rsidP="0043492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zwiększenie antropopresji na środowisko </w:t>
      </w:r>
      <w:r w:rsidR="005A250E">
        <w:rPr>
          <w:rFonts w:ascii="Times New Roman" w:hAnsi="Times New Roman" w:cs="Times New Roman"/>
          <w:sz w:val="24"/>
          <w:szCs w:val="24"/>
        </w:rPr>
        <w:t>przyrodnicze sąsiednich terenów,</w:t>
      </w:r>
    </w:p>
    <w:p w14:paraId="2DEAF3A8" w14:textId="7CF3C484" w:rsidR="005A250E" w:rsidRDefault="005A250E" w:rsidP="0043492E">
      <w:pPr>
        <w:jc w:val="both"/>
        <w:rPr>
          <w:rFonts w:ascii="Times New Roman" w:hAnsi="Times New Roman" w:cs="Times New Roman"/>
          <w:sz w:val="24"/>
          <w:szCs w:val="24"/>
        </w:rPr>
      </w:pPr>
      <w:r>
        <w:rPr>
          <w:rFonts w:ascii="Times New Roman" w:hAnsi="Times New Roman" w:cs="Times New Roman"/>
          <w:sz w:val="24"/>
          <w:szCs w:val="24"/>
        </w:rPr>
        <w:t xml:space="preserve">- </w:t>
      </w:r>
      <w:r w:rsidR="0029126B">
        <w:rPr>
          <w:rFonts w:ascii="Times New Roman" w:hAnsi="Times New Roman" w:cs="Times New Roman"/>
          <w:sz w:val="24"/>
          <w:szCs w:val="24"/>
        </w:rPr>
        <w:t xml:space="preserve"> emisję do środowiska hałasu, gazów i pyłów do powietrza oraz zanieczyszczeń wód gruntowych </w:t>
      </w:r>
      <w:r w:rsidR="0015251B">
        <w:rPr>
          <w:rFonts w:ascii="Times New Roman" w:hAnsi="Times New Roman" w:cs="Times New Roman"/>
          <w:sz w:val="24"/>
          <w:szCs w:val="24"/>
        </w:rPr>
        <w:t xml:space="preserve">związanych głównie z wykorzystaniem sprzętu </w:t>
      </w:r>
      <w:r w:rsidR="00146EA4">
        <w:rPr>
          <w:rFonts w:ascii="Times New Roman" w:hAnsi="Times New Roman" w:cs="Times New Roman"/>
          <w:sz w:val="24"/>
          <w:szCs w:val="24"/>
        </w:rPr>
        <w:t>mechanicznego i urządzeń oraz z eksploatacji przedmiotowych budynków,</w:t>
      </w:r>
    </w:p>
    <w:p w14:paraId="1FEFFCDF" w14:textId="7DC681CF" w:rsidR="00146EA4" w:rsidRDefault="00146EA4" w:rsidP="0043492E">
      <w:pPr>
        <w:jc w:val="both"/>
        <w:rPr>
          <w:rFonts w:ascii="Times New Roman" w:hAnsi="Times New Roman" w:cs="Times New Roman"/>
          <w:sz w:val="24"/>
          <w:szCs w:val="24"/>
        </w:rPr>
      </w:pPr>
      <w:r>
        <w:rPr>
          <w:rFonts w:ascii="Times New Roman" w:hAnsi="Times New Roman" w:cs="Times New Roman"/>
          <w:sz w:val="24"/>
          <w:szCs w:val="24"/>
        </w:rPr>
        <w:t>- zwiększenie natężenie ruchu kołowego.</w:t>
      </w:r>
    </w:p>
    <w:p w14:paraId="7CF3D4C0" w14:textId="7D810DAF" w:rsidR="00C64D73" w:rsidRDefault="00146EA4" w:rsidP="0043492E">
      <w:pPr>
        <w:jc w:val="both"/>
        <w:rPr>
          <w:rFonts w:ascii="Times New Roman" w:hAnsi="Times New Roman" w:cs="Times New Roman"/>
          <w:sz w:val="24"/>
          <w:szCs w:val="24"/>
        </w:rPr>
      </w:pPr>
      <w:r>
        <w:rPr>
          <w:rFonts w:ascii="Times New Roman" w:hAnsi="Times New Roman" w:cs="Times New Roman"/>
          <w:sz w:val="24"/>
          <w:szCs w:val="24"/>
        </w:rPr>
        <w:t xml:space="preserve">Po przeanalizowaniu ww. opinii oraz przeprowadzeniu własnej analizy, uwzględniając skalę możliwego oddziaływania inwestycji, uznano iż konieczne będzie przeprowadzenie oceny oddziaływania na środowisko, uznano iż konieczne będzie przeprowadzenie </w:t>
      </w:r>
      <w:r w:rsidR="009E1AF2">
        <w:rPr>
          <w:rFonts w:ascii="Times New Roman" w:hAnsi="Times New Roman" w:cs="Times New Roman"/>
          <w:sz w:val="24"/>
          <w:szCs w:val="24"/>
        </w:rPr>
        <w:t xml:space="preserve">oceny oddziaływania na środowisko, wymaganej art. 63 ustawy </w:t>
      </w:r>
      <w:proofErr w:type="spellStart"/>
      <w:r w:rsidR="009E1AF2">
        <w:rPr>
          <w:rFonts w:ascii="Times New Roman" w:hAnsi="Times New Roman" w:cs="Times New Roman"/>
          <w:sz w:val="24"/>
          <w:szCs w:val="24"/>
        </w:rPr>
        <w:t>oo</w:t>
      </w:r>
      <w:r w:rsidR="00C64D73">
        <w:rPr>
          <w:rFonts w:ascii="Times New Roman" w:hAnsi="Times New Roman" w:cs="Times New Roman"/>
          <w:sz w:val="24"/>
          <w:szCs w:val="24"/>
        </w:rPr>
        <w:t>ś</w:t>
      </w:r>
      <w:proofErr w:type="spellEnd"/>
      <w:r w:rsidR="00C64D73">
        <w:rPr>
          <w:rFonts w:ascii="Times New Roman" w:hAnsi="Times New Roman" w:cs="Times New Roman"/>
          <w:sz w:val="24"/>
          <w:szCs w:val="24"/>
        </w:rPr>
        <w:t>. Z uwagi na lokalizację planowanego przedsięwzięcia poza granicami obszarów Natura 2000  nie jest konieczne przeprowadzenia oceny w trybie art. 6.3 Dyrektywy Rady. 92/43/EWG.</w:t>
      </w:r>
    </w:p>
    <w:p w14:paraId="4FB8436F" w14:textId="77777777" w:rsidR="00C64D73" w:rsidRDefault="00C64D73" w:rsidP="0043492E">
      <w:pPr>
        <w:jc w:val="both"/>
        <w:rPr>
          <w:rFonts w:ascii="Times New Roman" w:hAnsi="Times New Roman" w:cs="Times New Roman"/>
          <w:sz w:val="24"/>
          <w:szCs w:val="24"/>
        </w:rPr>
      </w:pPr>
    </w:p>
    <w:p w14:paraId="515EC0AC" w14:textId="77777777" w:rsidR="0047036E" w:rsidRDefault="0047036E" w:rsidP="0047036E">
      <w:pPr>
        <w:jc w:val="center"/>
        <w:rPr>
          <w:rFonts w:ascii="Times New Roman" w:hAnsi="Times New Roman" w:cs="Times New Roman"/>
          <w:b/>
          <w:sz w:val="24"/>
          <w:szCs w:val="24"/>
        </w:rPr>
      </w:pPr>
      <w:r>
        <w:rPr>
          <w:rFonts w:ascii="Times New Roman" w:hAnsi="Times New Roman" w:cs="Times New Roman"/>
          <w:b/>
          <w:sz w:val="24"/>
          <w:szCs w:val="24"/>
        </w:rPr>
        <w:t>Pouczenie</w:t>
      </w:r>
    </w:p>
    <w:p w14:paraId="3B1264AB" w14:textId="77777777" w:rsidR="0047036E" w:rsidRDefault="0047036E" w:rsidP="0047036E">
      <w:pPr>
        <w:pStyle w:val="Akapitzlist"/>
        <w:numPr>
          <w:ilvl w:val="0"/>
          <w:numId w:val="7"/>
        </w:numPr>
        <w:jc w:val="both"/>
        <w:rPr>
          <w:rFonts w:ascii="Times New Roman" w:hAnsi="Times New Roman" w:cs="Times New Roman"/>
          <w:sz w:val="24"/>
          <w:szCs w:val="24"/>
        </w:rPr>
      </w:pPr>
      <w:r>
        <w:rPr>
          <w:rFonts w:ascii="Times New Roman" w:hAnsi="Times New Roman" w:cs="Times New Roman"/>
          <w:sz w:val="24"/>
          <w:szCs w:val="24"/>
        </w:rPr>
        <w:t>Na niniejsze postanowienie służy stronom zażalenie do Samorządowego Kolegium Odwoławczego w Słupsku za Pośrednictwem Wójta Gminy Borzytuchom w terminie 7 dni od otrzymania niniejszego postanowienia (art.141 § 1 KPA).</w:t>
      </w:r>
    </w:p>
    <w:p w14:paraId="4BACDA53" w14:textId="77777777" w:rsidR="0047036E" w:rsidRDefault="0047036E" w:rsidP="0047036E">
      <w:pPr>
        <w:jc w:val="both"/>
        <w:rPr>
          <w:rFonts w:ascii="Times New Roman" w:hAnsi="Times New Roman" w:cs="Times New Roman"/>
          <w:sz w:val="24"/>
          <w:szCs w:val="24"/>
        </w:rPr>
      </w:pPr>
    </w:p>
    <w:p w14:paraId="6E0F05CF" w14:textId="77777777" w:rsidR="0047036E" w:rsidRDefault="0047036E" w:rsidP="0043492E">
      <w:pPr>
        <w:jc w:val="both"/>
        <w:rPr>
          <w:rFonts w:ascii="Times New Roman" w:hAnsi="Times New Roman" w:cs="Times New Roman"/>
          <w:sz w:val="24"/>
          <w:szCs w:val="24"/>
        </w:rPr>
      </w:pPr>
    </w:p>
    <w:p w14:paraId="62FDB740" w14:textId="63513775" w:rsidR="00D6074C" w:rsidRDefault="00D6074C" w:rsidP="00D6074C">
      <w:pPr>
        <w:contextualSpacing/>
        <w:rPr>
          <w:rFonts w:ascii="Times New Roman" w:hAnsi="Times New Roman" w:cs="Times New Roman"/>
          <w:sz w:val="24"/>
          <w:szCs w:val="24"/>
        </w:rPr>
      </w:pPr>
    </w:p>
    <w:p w14:paraId="4EA40512" w14:textId="77777777" w:rsidR="00D6074C" w:rsidRDefault="00D6074C" w:rsidP="00D6074C">
      <w:pPr>
        <w:contextualSpacing/>
        <w:rPr>
          <w:rFonts w:ascii="Times New Roman" w:hAnsi="Times New Roman" w:cs="Times New Roman"/>
          <w:sz w:val="24"/>
          <w:szCs w:val="24"/>
        </w:rPr>
      </w:pPr>
    </w:p>
    <w:p w14:paraId="4EC31244" w14:textId="77777777" w:rsidR="00D6074C" w:rsidRDefault="00D6074C" w:rsidP="00D6074C">
      <w:pPr>
        <w:contextualSpacing/>
        <w:rPr>
          <w:rFonts w:ascii="Times New Roman" w:hAnsi="Times New Roman" w:cs="Times New Roman"/>
          <w:sz w:val="24"/>
          <w:szCs w:val="24"/>
        </w:rPr>
      </w:pPr>
    </w:p>
    <w:p w14:paraId="26EE0FFD" w14:textId="77777777" w:rsidR="00D6074C" w:rsidRDefault="00D6074C" w:rsidP="00D6074C">
      <w:pPr>
        <w:contextualSpacing/>
        <w:rPr>
          <w:rFonts w:ascii="Times New Roman" w:hAnsi="Times New Roman" w:cs="Times New Roman"/>
          <w:sz w:val="24"/>
          <w:szCs w:val="24"/>
        </w:rPr>
      </w:pPr>
    </w:p>
    <w:p w14:paraId="3F8E56E6" w14:textId="52A88341" w:rsidR="00D6074C" w:rsidRDefault="00D6074C" w:rsidP="00D6074C">
      <w:pPr>
        <w:contextualSpacing/>
        <w:rPr>
          <w:rFonts w:ascii="Times New Roman" w:hAnsi="Times New Roman" w:cs="Times New Roman"/>
          <w:b/>
          <w:bCs/>
          <w:sz w:val="24"/>
          <w:szCs w:val="24"/>
          <w:u w:val="single"/>
        </w:rPr>
      </w:pPr>
      <w:r>
        <w:rPr>
          <w:rFonts w:ascii="Times New Roman" w:hAnsi="Times New Roman" w:cs="Times New Roman"/>
          <w:b/>
          <w:bCs/>
          <w:sz w:val="24"/>
          <w:szCs w:val="24"/>
          <w:u w:val="single"/>
        </w:rPr>
        <w:t>Otrzymują:</w:t>
      </w:r>
    </w:p>
    <w:p w14:paraId="1C92D886" w14:textId="32EB2CA2" w:rsidR="00D6074C" w:rsidRPr="002960EB" w:rsidRDefault="00D6074C" w:rsidP="00D6074C">
      <w:pPr>
        <w:contextualSpacing/>
        <w:rPr>
          <w:rFonts w:ascii="Times New Roman" w:hAnsi="Times New Roman" w:cs="Times New Roman"/>
          <w:sz w:val="24"/>
          <w:szCs w:val="24"/>
        </w:rPr>
      </w:pPr>
      <w:r>
        <w:rPr>
          <w:rFonts w:ascii="Times New Roman" w:hAnsi="Times New Roman" w:cs="Times New Roman"/>
          <w:sz w:val="24"/>
          <w:szCs w:val="24"/>
        </w:rPr>
        <w:t xml:space="preserve">1. </w:t>
      </w:r>
      <w:r w:rsidRPr="002960EB">
        <w:rPr>
          <w:rFonts w:ascii="Times New Roman" w:hAnsi="Times New Roman" w:cs="Times New Roman"/>
          <w:sz w:val="24"/>
          <w:szCs w:val="24"/>
        </w:rPr>
        <w:t xml:space="preserve">Wnioskodawca poprzez pełnomocnika Paweł </w:t>
      </w:r>
      <w:proofErr w:type="spellStart"/>
      <w:r w:rsidRPr="002960EB">
        <w:rPr>
          <w:rFonts w:ascii="Times New Roman" w:hAnsi="Times New Roman" w:cs="Times New Roman"/>
          <w:sz w:val="24"/>
          <w:szCs w:val="24"/>
        </w:rPr>
        <w:t>Ulatowki</w:t>
      </w:r>
      <w:proofErr w:type="spellEnd"/>
      <w:r w:rsidRPr="002960EB">
        <w:rPr>
          <w:rFonts w:ascii="Times New Roman" w:hAnsi="Times New Roman" w:cs="Times New Roman"/>
          <w:sz w:val="24"/>
          <w:szCs w:val="24"/>
        </w:rPr>
        <w:t>, B.O.P EKO-PROJEKT</w:t>
      </w:r>
    </w:p>
    <w:p w14:paraId="48896086" w14:textId="031C04A5" w:rsidR="00D6074C" w:rsidRPr="002960EB" w:rsidRDefault="00D6074C" w:rsidP="00D6074C">
      <w:pPr>
        <w:contextualSpacing/>
        <w:rPr>
          <w:rFonts w:ascii="Times New Roman" w:hAnsi="Times New Roman" w:cs="Times New Roman"/>
          <w:sz w:val="24"/>
          <w:szCs w:val="24"/>
        </w:rPr>
      </w:pPr>
      <w:r>
        <w:rPr>
          <w:rFonts w:ascii="Times New Roman" w:hAnsi="Times New Roman" w:cs="Times New Roman"/>
          <w:sz w:val="24"/>
          <w:szCs w:val="24"/>
        </w:rPr>
        <w:t xml:space="preserve">2. </w:t>
      </w:r>
      <w:r w:rsidRPr="002960EB">
        <w:rPr>
          <w:rFonts w:ascii="Times New Roman" w:hAnsi="Times New Roman" w:cs="Times New Roman"/>
          <w:sz w:val="24"/>
          <w:szCs w:val="24"/>
        </w:rPr>
        <w:t>Strony postępowania zgodnie z art. 49 KPA poprzez obwieszczenie</w:t>
      </w:r>
    </w:p>
    <w:p w14:paraId="6C5539AF" w14:textId="77777777" w:rsidR="00D6074C" w:rsidRPr="00D6074C" w:rsidRDefault="00D6074C" w:rsidP="00D6074C">
      <w:pPr>
        <w:contextualSpacing/>
        <w:rPr>
          <w:rFonts w:ascii="Times New Roman" w:hAnsi="Times New Roman" w:cs="Times New Roman"/>
          <w:b/>
          <w:bCs/>
          <w:sz w:val="24"/>
          <w:szCs w:val="24"/>
          <w:u w:val="single"/>
        </w:rPr>
      </w:pPr>
    </w:p>
    <w:p w14:paraId="03203E2F" w14:textId="77777777" w:rsidR="00D6074C" w:rsidRDefault="00D6074C" w:rsidP="0043492E">
      <w:pPr>
        <w:jc w:val="both"/>
        <w:rPr>
          <w:rFonts w:ascii="Times New Roman" w:hAnsi="Times New Roman" w:cs="Times New Roman"/>
          <w:sz w:val="24"/>
          <w:szCs w:val="24"/>
        </w:rPr>
      </w:pPr>
    </w:p>
    <w:p w14:paraId="1ED9F9F3" w14:textId="77777777" w:rsidR="00D6074C" w:rsidRDefault="00D6074C" w:rsidP="0043492E">
      <w:pPr>
        <w:jc w:val="both"/>
        <w:rPr>
          <w:rFonts w:ascii="Times New Roman" w:hAnsi="Times New Roman" w:cs="Times New Roman"/>
          <w:sz w:val="24"/>
          <w:szCs w:val="24"/>
        </w:rPr>
      </w:pPr>
    </w:p>
    <w:p w14:paraId="34375D0D" w14:textId="77777777" w:rsidR="00D6074C" w:rsidRDefault="00D6074C" w:rsidP="0043492E">
      <w:pPr>
        <w:jc w:val="both"/>
        <w:rPr>
          <w:rFonts w:ascii="Times New Roman" w:hAnsi="Times New Roman" w:cs="Times New Roman"/>
          <w:sz w:val="24"/>
          <w:szCs w:val="24"/>
        </w:rPr>
      </w:pPr>
    </w:p>
    <w:p w14:paraId="6455E233" w14:textId="77777777" w:rsidR="00D6074C" w:rsidRDefault="00D6074C" w:rsidP="0043492E">
      <w:pPr>
        <w:jc w:val="both"/>
        <w:rPr>
          <w:rFonts w:ascii="Times New Roman" w:hAnsi="Times New Roman" w:cs="Times New Roman"/>
          <w:sz w:val="24"/>
          <w:szCs w:val="24"/>
        </w:rPr>
      </w:pPr>
    </w:p>
    <w:p w14:paraId="499D3EEA" w14:textId="77777777" w:rsidR="00D6074C" w:rsidRDefault="00D6074C" w:rsidP="0043492E">
      <w:pPr>
        <w:jc w:val="both"/>
        <w:rPr>
          <w:rFonts w:ascii="Times New Roman" w:hAnsi="Times New Roman" w:cs="Times New Roman"/>
          <w:sz w:val="24"/>
          <w:szCs w:val="24"/>
        </w:rPr>
      </w:pPr>
    </w:p>
    <w:p w14:paraId="3EE8D6DB" w14:textId="77777777" w:rsidR="00D6074C" w:rsidRDefault="00D6074C" w:rsidP="0043492E">
      <w:pPr>
        <w:jc w:val="both"/>
        <w:rPr>
          <w:rFonts w:ascii="Times New Roman" w:hAnsi="Times New Roman" w:cs="Times New Roman"/>
          <w:sz w:val="24"/>
          <w:szCs w:val="24"/>
        </w:rPr>
      </w:pPr>
    </w:p>
    <w:p w14:paraId="36D4E060" w14:textId="77777777" w:rsidR="00D6074C" w:rsidRDefault="00D6074C" w:rsidP="0043492E">
      <w:pPr>
        <w:jc w:val="both"/>
        <w:rPr>
          <w:rFonts w:ascii="Times New Roman" w:hAnsi="Times New Roman" w:cs="Times New Roman"/>
          <w:sz w:val="24"/>
          <w:szCs w:val="24"/>
        </w:rPr>
      </w:pPr>
    </w:p>
    <w:p w14:paraId="52BE6994" w14:textId="77777777" w:rsidR="00D6074C" w:rsidRDefault="00D6074C" w:rsidP="0043492E">
      <w:pPr>
        <w:jc w:val="both"/>
        <w:rPr>
          <w:rFonts w:ascii="Times New Roman" w:hAnsi="Times New Roman" w:cs="Times New Roman"/>
          <w:sz w:val="24"/>
          <w:szCs w:val="24"/>
        </w:rPr>
      </w:pPr>
    </w:p>
    <w:p w14:paraId="0C7421E8" w14:textId="5017E325" w:rsidR="00D6074C" w:rsidRPr="009672A3" w:rsidRDefault="00D6074C" w:rsidP="0043492E">
      <w:pPr>
        <w:jc w:val="both"/>
        <w:rPr>
          <w:rFonts w:ascii="Times New Roman" w:hAnsi="Times New Roman" w:cs="Times New Roman"/>
        </w:rPr>
      </w:pPr>
      <w:r w:rsidRPr="009672A3">
        <w:rPr>
          <w:rFonts w:ascii="Times New Roman" w:hAnsi="Times New Roman" w:cs="Times New Roman"/>
        </w:rPr>
        <w:t xml:space="preserve">Sprawę prowadzi: </w:t>
      </w:r>
      <w:r w:rsidR="009672A3" w:rsidRPr="009672A3">
        <w:rPr>
          <w:rFonts w:ascii="Times New Roman" w:hAnsi="Times New Roman" w:cs="Times New Roman"/>
        </w:rPr>
        <w:t xml:space="preserve">Joanna Backiel, </w:t>
      </w:r>
      <w:hyperlink r:id="rId11" w:history="1">
        <w:r w:rsidR="009672A3" w:rsidRPr="009672A3">
          <w:rPr>
            <w:rStyle w:val="Hipercze"/>
            <w:rFonts w:ascii="Times New Roman" w:hAnsi="Times New Roman" w:cs="Times New Roman"/>
          </w:rPr>
          <w:t>srodowisko@borzytuchom.pl</w:t>
        </w:r>
      </w:hyperlink>
      <w:r w:rsidR="009672A3" w:rsidRPr="009672A3">
        <w:rPr>
          <w:rFonts w:ascii="Times New Roman" w:hAnsi="Times New Roman" w:cs="Times New Roman"/>
        </w:rPr>
        <w:t xml:space="preserve">, tel. 59 821 13 16 </w:t>
      </w:r>
    </w:p>
    <w:sectPr w:rsidR="00D6074C" w:rsidRPr="009672A3" w:rsidSect="00B573DA">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5EECF" w14:textId="77777777" w:rsidR="00597384" w:rsidRDefault="00597384" w:rsidP="0055602B">
      <w:pPr>
        <w:spacing w:after="0" w:line="240" w:lineRule="auto"/>
      </w:pPr>
      <w:r>
        <w:separator/>
      </w:r>
    </w:p>
  </w:endnote>
  <w:endnote w:type="continuationSeparator" w:id="0">
    <w:p w14:paraId="3ADF4A0B" w14:textId="77777777" w:rsidR="00597384" w:rsidRDefault="00597384" w:rsidP="00556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Garamond">
    <w:charset w:val="00"/>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C877" w14:textId="77777777" w:rsidR="00597384" w:rsidRDefault="00597384" w:rsidP="0055602B">
      <w:pPr>
        <w:spacing w:after="0" w:line="240" w:lineRule="auto"/>
      </w:pPr>
      <w:r>
        <w:separator/>
      </w:r>
    </w:p>
  </w:footnote>
  <w:footnote w:type="continuationSeparator" w:id="0">
    <w:p w14:paraId="6BA7298E" w14:textId="77777777" w:rsidR="00597384" w:rsidRDefault="00597384" w:rsidP="005560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00014"/>
    <w:multiLevelType w:val="hybridMultilevel"/>
    <w:tmpl w:val="3C4A3E5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15:restartNumberingAfterBreak="0">
    <w:nsid w:val="26467D96"/>
    <w:multiLevelType w:val="hybridMultilevel"/>
    <w:tmpl w:val="6E32CCF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E285F60"/>
    <w:multiLevelType w:val="hybridMultilevel"/>
    <w:tmpl w:val="4BA0BC4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47F703D5"/>
    <w:multiLevelType w:val="hybridMultilevel"/>
    <w:tmpl w:val="A4503226"/>
    <w:lvl w:ilvl="0" w:tplc="AE00C7A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A283776"/>
    <w:multiLevelType w:val="hybridMultilevel"/>
    <w:tmpl w:val="66821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B274E67"/>
    <w:multiLevelType w:val="hybridMultilevel"/>
    <w:tmpl w:val="B20E67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92D2669"/>
    <w:multiLevelType w:val="hybridMultilevel"/>
    <w:tmpl w:val="7E1C9A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75A79B2"/>
    <w:multiLevelType w:val="hybridMultilevel"/>
    <w:tmpl w:val="9AA07AA4"/>
    <w:lvl w:ilvl="0" w:tplc="CE5E962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0616414">
    <w:abstractNumId w:val="7"/>
  </w:num>
  <w:num w:numId="2" w16cid:durableId="894437858">
    <w:abstractNumId w:val="3"/>
  </w:num>
  <w:num w:numId="3" w16cid:durableId="1430271197">
    <w:abstractNumId w:val="1"/>
  </w:num>
  <w:num w:numId="4" w16cid:durableId="1076247152">
    <w:abstractNumId w:val="0"/>
  </w:num>
  <w:num w:numId="5" w16cid:durableId="1660187329">
    <w:abstractNumId w:val="2"/>
  </w:num>
  <w:num w:numId="6" w16cid:durableId="1164316154">
    <w:abstractNumId w:val="5"/>
  </w:num>
  <w:num w:numId="7" w16cid:durableId="1699427134">
    <w:abstractNumId w:val="4"/>
  </w:num>
  <w:num w:numId="8" w16cid:durableId="17105711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C3F"/>
    <w:rsid w:val="000026C9"/>
    <w:rsid w:val="00057AD3"/>
    <w:rsid w:val="0006287C"/>
    <w:rsid w:val="0009593C"/>
    <w:rsid w:val="000D58D9"/>
    <w:rsid w:val="001052F4"/>
    <w:rsid w:val="00114FFA"/>
    <w:rsid w:val="00137DA7"/>
    <w:rsid w:val="00142592"/>
    <w:rsid w:val="00146EA4"/>
    <w:rsid w:val="00147849"/>
    <w:rsid w:val="0015251B"/>
    <w:rsid w:val="00172CA5"/>
    <w:rsid w:val="00181411"/>
    <w:rsid w:val="00185097"/>
    <w:rsid w:val="00193218"/>
    <w:rsid w:val="0019443C"/>
    <w:rsid w:val="001952F7"/>
    <w:rsid w:val="0019598F"/>
    <w:rsid w:val="001A6860"/>
    <w:rsid w:val="001B0F26"/>
    <w:rsid w:val="001C489B"/>
    <w:rsid w:val="001C6B6B"/>
    <w:rsid w:val="001C7F63"/>
    <w:rsid w:val="001F161B"/>
    <w:rsid w:val="001F4A27"/>
    <w:rsid w:val="001F4CFC"/>
    <w:rsid w:val="0020679A"/>
    <w:rsid w:val="00225F17"/>
    <w:rsid w:val="0023211E"/>
    <w:rsid w:val="002321E6"/>
    <w:rsid w:val="002455F3"/>
    <w:rsid w:val="00261479"/>
    <w:rsid w:val="00276669"/>
    <w:rsid w:val="00281F8D"/>
    <w:rsid w:val="00282179"/>
    <w:rsid w:val="0029126B"/>
    <w:rsid w:val="002928F6"/>
    <w:rsid w:val="002B6AFC"/>
    <w:rsid w:val="002D39A1"/>
    <w:rsid w:val="002D6722"/>
    <w:rsid w:val="002F06EB"/>
    <w:rsid w:val="003005C4"/>
    <w:rsid w:val="0030639C"/>
    <w:rsid w:val="003177F0"/>
    <w:rsid w:val="00327C94"/>
    <w:rsid w:val="00333F7C"/>
    <w:rsid w:val="003664ED"/>
    <w:rsid w:val="00390697"/>
    <w:rsid w:val="003A024C"/>
    <w:rsid w:val="003D4D06"/>
    <w:rsid w:val="003E2097"/>
    <w:rsid w:val="003E74C1"/>
    <w:rsid w:val="003F1AE0"/>
    <w:rsid w:val="003F5D49"/>
    <w:rsid w:val="00402A56"/>
    <w:rsid w:val="00414B1D"/>
    <w:rsid w:val="00415431"/>
    <w:rsid w:val="004215F7"/>
    <w:rsid w:val="0043492E"/>
    <w:rsid w:val="00456B72"/>
    <w:rsid w:val="004570AD"/>
    <w:rsid w:val="00464CAC"/>
    <w:rsid w:val="00464FC9"/>
    <w:rsid w:val="0047036E"/>
    <w:rsid w:val="004B6730"/>
    <w:rsid w:val="004C4E8F"/>
    <w:rsid w:val="004E1935"/>
    <w:rsid w:val="004E22C4"/>
    <w:rsid w:val="004F5C90"/>
    <w:rsid w:val="00501920"/>
    <w:rsid w:val="005253A1"/>
    <w:rsid w:val="00534CC2"/>
    <w:rsid w:val="00547596"/>
    <w:rsid w:val="0055602B"/>
    <w:rsid w:val="00562099"/>
    <w:rsid w:val="00566878"/>
    <w:rsid w:val="005758CC"/>
    <w:rsid w:val="005818EF"/>
    <w:rsid w:val="00587863"/>
    <w:rsid w:val="005959B4"/>
    <w:rsid w:val="00597384"/>
    <w:rsid w:val="005A250E"/>
    <w:rsid w:val="005B2D86"/>
    <w:rsid w:val="005D2B54"/>
    <w:rsid w:val="005D6190"/>
    <w:rsid w:val="005F6DD9"/>
    <w:rsid w:val="006157DF"/>
    <w:rsid w:val="006226DE"/>
    <w:rsid w:val="0062336E"/>
    <w:rsid w:val="00670C2A"/>
    <w:rsid w:val="00671D0F"/>
    <w:rsid w:val="006915B5"/>
    <w:rsid w:val="00695ED9"/>
    <w:rsid w:val="006B3875"/>
    <w:rsid w:val="006C3528"/>
    <w:rsid w:val="006D19C2"/>
    <w:rsid w:val="006F49C0"/>
    <w:rsid w:val="00717435"/>
    <w:rsid w:val="00731224"/>
    <w:rsid w:val="007444FD"/>
    <w:rsid w:val="007500DE"/>
    <w:rsid w:val="0078556A"/>
    <w:rsid w:val="0079266A"/>
    <w:rsid w:val="00793C55"/>
    <w:rsid w:val="00796D0B"/>
    <w:rsid w:val="00797010"/>
    <w:rsid w:val="007F2B88"/>
    <w:rsid w:val="00803912"/>
    <w:rsid w:val="00804CBD"/>
    <w:rsid w:val="00806695"/>
    <w:rsid w:val="0082668C"/>
    <w:rsid w:val="00826D9E"/>
    <w:rsid w:val="00851884"/>
    <w:rsid w:val="00854A75"/>
    <w:rsid w:val="00854BE4"/>
    <w:rsid w:val="00872AE5"/>
    <w:rsid w:val="0088612D"/>
    <w:rsid w:val="008A4C4F"/>
    <w:rsid w:val="008A4D93"/>
    <w:rsid w:val="008B65A9"/>
    <w:rsid w:val="008D11CF"/>
    <w:rsid w:val="008E3779"/>
    <w:rsid w:val="008F7B16"/>
    <w:rsid w:val="0090088E"/>
    <w:rsid w:val="00926791"/>
    <w:rsid w:val="0093106D"/>
    <w:rsid w:val="009532F9"/>
    <w:rsid w:val="009611C0"/>
    <w:rsid w:val="00961B09"/>
    <w:rsid w:val="009672A3"/>
    <w:rsid w:val="009673F9"/>
    <w:rsid w:val="009A678F"/>
    <w:rsid w:val="009E1AF2"/>
    <w:rsid w:val="009F409B"/>
    <w:rsid w:val="009F521D"/>
    <w:rsid w:val="00A1497C"/>
    <w:rsid w:val="00A165BA"/>
    <w:rsid w:val="00A23F0C"/>
    <w:rsid w:val="00A26EE6"/>
    <w:rsid w:val="00A27445"/>
    <w:rsid w:val="00A30870"/>
    <w:rsid w:val="00A3196D"/>
    <w:rsid w:val="00A50801"/>
    <w:rsid w:val="00A630BC"/>
    <w:rsid w:val="00A719A1"/>
    <w:rsid w:val="00A72B3B"/>
    <w:rsid w:val="00A77BFA"/>
    <w:rsid w:val="00AA3536"/>
    <w:rsid w:val="00AA38CD"/>
    <w:rsid w:val="00AC4781"/>
    <w:rsid w:val="00AD0379"/>
    <w:rsid w:val="00AE7413"/>
    <w:rsid w:val="00B006BB"/>
    <w:rsid w:val="00B15EF6"/>
    <w:rsid w:val="00B20AF3"/>
    <w:rsid w:val="00B22DEE"/>
    <w:rsid w:val="00B511FB"/>
    <w:rsid w:val="00B53190"/>
    <w:rsid w:val="00B573DA"/>
    <w:rsid w:val="00B57DF4"/>
    <w:rsid w:val="00B658F7"/>
    <w:rsid w:val="00B74272"/>
    <w:rsid w:val="00BA3D6C"/>
    <w:rsid w:val="00BB6067"/>
    <w:rsid w:val="00BC09FA"/>
    <w:rsid w:val="00BC5875"/>
    <w:rsid w:val="00BE3244"/>
    <w:rsid w:val="00C01AB5"/>
    <w:rsid w:val="00C01BAA"/>
    <w:rsid w:val="00C04C3C"/>
    <w:rsid w:val="00C06EB6"/>
    <w:rsid w:val="00C2236D"/>
    <w:rsid w:val="00C304A8"/>
    <w:rsid w:val="00C34CE8"/>
    <w:rsid w:val="00C64D73"/>
    <w:rsid w:val="00C81FE7"/>
    <w:rsid w:val="00C83EB6"/>
    <w:rsid w:val="00C942BF"/>
    <w:rsid w:val="00C95638"/>
    <w:rsid w:val="00CA136E"/>
    <w:rsid w:val="00CA1D44"/>
    <w:rsid w:val="00CB179F"/>
    <w:rsid w:val="00CB3256"/>
    <w:rsid w:val="00CB7FAD"/>
    <w:rsid w:val="00CD49C3"/>
    <w:rsid w:val="00CD6037"/>
    <w:rsid w:val="00CE4CFC"/>
    <w:rsid w:val="00D01AF4"/>
    <w:rsid w:val="00D06593"/>
    <w:rsid w:val="00D126E0"/>
    <w:rsid w:val="00D14696"/>
    <w:rsid w:val="00D251E3"/>
    <w:rsid w:val="00D30A28"/>
    <w:rsid w:val="00D33CA9"/>
    <w:rsid w:val="00D40643"/>
    <w:rsid w:val="00D562DD"/>
    <w:rsid w:val="00D56EE4"/>
    <w:rsid w:val="00D6074C"/>
    <w:rsid w:val="00D76C9C"/>
    <w:rsid w:val="00D9221E"/>
    <w:rsid w:val="00DA0C3F"/>
    <w:rsid w:val="00DA4B63"/>
    <w:rsid w:val="00DA553B"/>
    <w:rsid w:val="00DB07C2"/>
    <w:rsid w:val="00DB511F"/>
    <w:rsid w:val="00DB75AF"/>
    <w:rsid w:val="00DC0AED"/>
    <w:rsid w:val="00DC319F"/>
    <w:rsid w:val="00DD3217"/>
    <w:rsid w:val="00DE0A30"/>
    <w:rsid w:val="00DE65CC"/>
    <w:rsid w:val="00DE7F2F"/>
    <w:rsid w:val="00DF486C"/>
    <w:rsid w:val="00E0077A"/>
    <w:rsid w:val="00E04160"/>
    <w:rsid w:val="00E11599"/>
    <w:rsid w:val="00E129A0"/>
    <w:rsid w:val="00E179F0"/>
    <w:rsid w:val="00E251E1"/>
    <w:rsid w:val="00E25A55"/>
    <w:rsid w:val="00E27FC4"/>
    <w:rsid w:val="00E3426B"/>
    <w:rsid w:val="00E375CE"/>
    <w:rsid w:val="00E620E8"/>
    <w:rsid w:val="00E706C1"/>
    <w:rsid w:val="00EB4C2F"/>
    <w:rsid w:val="00ED6160"/>
    <w:rsid w:val="00ED6FAE"/>
    <w:rsid w:val="00EF758B"/>
    <w:rsid w:val="00F11F61"/>
    <w:rsid w:val="00F74A7F"/>
    <w:rsid w:val="00F834D3"/>
    <w:rsid w:val="00F96DEA"/>
    <w:rsid w:val="00FE18A6"/>
    <w:rsid w:val="00FE2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425BA1"/>
  <w15:chartTrackingRefBased/>
  <w15:docId w15:val="{9D6A6639-7489-46D4-AF00-75731B794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573DA"/>
    <w:rPr>
      <w:kern w:val="0"/>
      <w14:ligatures w14:val="none"/>
    </w:rPr>
  </w:style>
  <w:style w:type="paragraph" w:styleId="Nagwek1">
    <w:name w:val="heading 1"/>
    <w:basedOn w:val="Normalny"/>
    <w:next w:val="Normalny"/>
    <w:link w:val="Nagwek1Znak"/>
    <w:uiPriority w:val="9"/>
    <w:qFormat/>
    <w:rsid w:val="00DA0C3F"/>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Nagwek2">
    <w:name w:val="heading 2"/>
    <w:basedOn w:val="Normalny"/>
    <w:next w:val="Normalny"/>
    <w:link w:val="Nagwek2Znak"/>
    <w:uiPriority w:val="9"/>
    <w:semiHidden/>
    <w:unhideWhenUsed/>
    <w:qFormat/>
    <w:rsid w:val="00DA0C3F"/>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Nagwek3">
    <w:name w:val="heading 3"/>
    <w:basedOn w:val="Normalny"/>
    <w:next w:val="Normalny"/>
    <w:link w:val="Nagwek3Znak"/>
    <w:uiPriority w:val="9"/>
    <w:semiHidden/>
    <w:unhideWhenUsed/>
    <w:qFormat/>
    <w:rsid w:val="00DA0C3F"/>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Nagwek4">
    <w:name w:val="heading 4"/>
    <w:basedOn w:val="Normalny"/>
    <w:next w:val="Normalny"/>
    <w:link w:val="Nagwek4Znak"/>
    <w:uiPriority w:val="9"/>
    <w:semiHidden/>
    <w:unhideWhenUsed/>
    <w:qFormat/>
    <w:rsid w:val="00DA0C3F"/>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Nagwek5">
    <w:name w:val="heading 5"/>
    <w:basedOn w:val="Normalny"/>
    <w:next w:val="Normalny"/>
    <w:link w:val="Nagwek5Znak"/>
    <w:uiPriority w:val="9"/>
    <w:semiHidden/>
    <w:unhideWhenUsed/>
    <w:qFormat/>
    <w:rsid w:val="00DA0C3F"/>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Nagwek6">
    <w:name w:val="heading 6"/>
    <w:basedOn w:val="Normalny"/>
    <w:next w:val="Normalny"/>
    <w:link w:val="Nagwek6Znak"/>
    <w:uiPriority w:val="9"/>
    <w:semiHidden/>
    <w:unhideWhenUsed/>
    <w:qFormat/>
    <w:rsid w:val="00DA0C3F"/>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Nagwek7">
    <w:name w:val="heading 7"/>
    <w:basedOn w:val="Normalny"/>
    <w:next w:val="Normalny"/>
    <w:link w:val="Nagwek7Znak"/>
    <w:uiPriority w:val="9"/>
    <w:semiHidden/>
    <w:unhideWhenUsed/>
    <w:qFormat/>
    <w:rsid w:val="00DA0C3F"/>
    <w:pPr>
      <w:keepNext/>
      <w:keepLines/>
      <w:spacing w:before="40" w:after="0"/>
      <w:outlineLvl w:val="6"/>
    </w:pPr>
    <w:rPr>
      <w:rFonts w:eastAsiaTheme="majorEastAsia" w:cstheme="majorBidi"/>
      <w:color w:val="595959" w:themeColor="text1" w:themeTint="A6"/>
      <w:kern w:val="2"/>
      <w14:ligatures w14:val="standardContextual"/>
    </w:rPr>
  </w:style>
  <w:style w:type="paragraph" w:styleId="Nagwek8">
    <w:name w:val="heading 8"/>
    <w:basedOn w:val="Normalny"/>
    <w:next w:val="Normalny"/>
    <w:link w:val="Nagwek8Znak"/>
    <w:uiPriority w:val="9"/>
    <w:semiHidden/>
    <w:unhideWhenUsed/>
    <w:qFormat/>
    <w:rsid w:val="00DA0C3F"/>
    <w:pPr>
      <w:keepNext/>
      <w:keepLines/>
      <w:spacing w:after="0"/>
      <w:outlineLvl w:val="7"/>
    </w:pPr>
    <w:rPr>
      <w:rFonts w:eastAsiaTheme="majorEastAsia" w:cstheme="majorBidi"/>
      <w:i/>
      <w:iCs/>
      <w:color w:val="272727" w:themeColor="text1" w:themeTint="D8"/>
      <w:kern w:val="2"/>
      <w14:ligatures w14:val="standardContextual"/>
    </w:rPr>
  </w:style>
  <w:style w:type="paragraph" w:styleId="Nagwek9">
    <w:name w:val="heading 9"/>
    <w:basedOn w:val="Normalny"/>
    <w:next w:val="Normalny"/>
    <w:link w:val="Nagwek9Znak"/>
    <w:uiPriority w:val="9"/>
    <w:semiHidden/>
    <w:unhideWhenUsed/>
    <w:qFormat/>
    <w:rsid w:val="00DA0C3F"/>
    <w:pPr>
      <w:keepNext/>
      <w:keepLines/>
      <w:spacing w:after="0"/>
      <w:outlineLvl w:val="8"/>
    </w:pPr>
    <w:rPr>
      <w:rFonts w:eastAsiaTheme="majorEastAsia" w:cstheme="majorBidi"/>
      <w:color w:val="272727" w:themeColor="text1" w:themeTint="D8"/>
      <w:kern w:val="2"/>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A0C3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A0C3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A0C3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A0C3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A0C3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A0C3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A0C3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A0C3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A0C3F"/>
    <w:rPr>
      <w:rFonts w:eastAsiaTheme="majorEastAsia" w:cstheme="majorBidi"/>
      <w:color w:val="272727" w:themeColor="text1" w:themeTint="D8"/>
    </w:rPr>
  </w:style>
  <w:style w:type="paragraph" w:styleId="Tytu">
    <w:name w:val="Title"/>
    <w:basedOn w:val="Normalny"/>
    <w:next w:val="Normalny"/>
    <w:link w:val="TytuZnak"/>
    <w:uiPriority w:val="10"/>
    <w:qFormat/>
    <w:rsid w:val="00DA0C3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DA0C3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A0C3F"/>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PodtytuZnak">
    <w:name w:val="Podtytuł Znak"/>
    <w:basedOn w:val="Domylnaczcionkaakapitu"/>
    <w:link w:val="Podtytu"/>
    <w:uiPriority w:val="11"/>
    <w:rsid w:val="00DA0C3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A0C3F"/>
    <w:pPr>
      <w:spacing w:before="160"/>
      <w:jc w:val="center"/>
    </w:pPr>
    <w:rPr>
      <w:i/>
      <w:iCs/>
      <w:color w:val="404040" w:themeColor="text1" w:themeTint="BF"/>
      <w:kern w:val="2"/>
      <w14:ligatures w14:val="standardContextual"/>
    </w:rPr>
  </w:style>
  <w:style w:type="character" w:customStyle="1" w:styleId="CytatZnak">
    <w:name w:val="Cytat Znak"/>
    <w:basedOn w:val="Domylnaczcionkaakapitu"/>
    <w:link w:val="Cytat"/>
    <w:uiPriority w:val="29"/>
    <w:rsid w:val="00DA0C3F"/>
    <w:rPr>
      <w:i/>
      <w:iCs/>
      <w:color w:val="404040" w:themeColor="text1" w:themeTint="BF"/>
    </w:rPr>
  </w:style>
  <w:style w:type="paragraph" w:styleId="Akapitzlist">
    <w:name w:val="List Paragraph"/>
    <w:basedOn w:val="Normalny"/>
    <w:uiPriority w:val="34"/>
    <w:qFormat/>
    <w:rsid w:val="00DA0C3F"/>
    <w:pPr>
      <w:ind w:left="720"/>
      <w:contextualSpacing/>
    </w:pPr>
    <w:rPr>
      <w:kern w:val="2"/>
      <w14:ligatures w14:val="standardContextual"/>
    </w:rPr>
  </w:style>
  <w:style w:type="character" w:styleId="Wyrnienieintensywne">
    <w:name w:val="Intense Emphasis"/>
    <w:basedOn w:val="Domylnaczcionkaakapitu"/>
    <w:uiPriority w:val="21"/>
    <w:qFormat/>
    <w:rsid w:val="00DA0C3F"/>
    <w:rPr>
      <w:i/>
      <w:iCs/>
      <w:color w:val="2F5496" w:themeColor="accent1" w:themeShade="BF"/>
    </w:rPr>
  </w:style>
  <w:style w:type="paragraph" w:styleId="Cytatintensywny">
    <w:name w:val="Intense Quote"/>
    <w:basedOn w:val="Normalny"/>
    <w:next w:val="Normalny"/>
    <w:link w:val="CytatintensywnyZnak"/>
    <w:uiPriority w:val="30"/>
    <w:qFormat/>
    <w:rsid w:val="00DA0C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CytatintensywnyZnak">
    <w:name w:val="Cytat intensywny Znak"/>
    <w:basedOn w:val="Domylnaczcionkaakapitu"/>
    <w:link w:val="Cytatintensywny"/>
    <w:uiPriority w:val="30"/>
    <w:rsid w:val="00DA0C3F"/>
    <w:rPr>
      <w:i/>
      <w:iCs/>
      <w:color w:val="2F5496" w:themeColor="accent1" w:themeShade="BF"/>
    </w:rPr>
  </w:style>
  <w:style w:type="character" w:styleId="Odwoanieintensywne">
    <w:name w:val="Intense Reference"/>
    <w:basedOn w:val="Domylnaczcionkaakapitu"/>
    <w:uiPriority w:val="32"/>
    <w:qFormat/>
    <w:rsid w:val="00DA0C3F"/>
    <w:rPr>
      <w:b/>
      <w:bCs/>
      <w:smallCaps/>
      <w:color w:val="2F5496" w:themeColor="accent1" w:themeShade="BF"/>
      <w:spacing w:val="5"/>
    </w:rPr>
  </w:style>
  <w:style w:type="character" w:styleId="Hipercze">
    <w:name w:val="Hyperlink"/>
    <w:basedOn w:val="Domylnaczcionkaakapitu"/>
    <w:uiPriority w:val="99"/>
    <w:unhideWhenUsed/>
    <w:rsid w:val="00B573DA"/>
    <w:rPr>
      <w:color w:val="0563C1" w:themeColor="hyperlink"/>
      <w:u w:val="single"/>
    </w:rPr>
  </w:style>
  <w:style w:type="paragraph" w:styleId="Tekstprzypisukocowego">
    <w:name w:val="endnote text"/>
    <w:basedOn w:val="Normalny"/>
    <w:link w:val="TekstprzypisukocowegoZnak"/>
    <w:uiPriority w:val="99"/>
    <w:semiHidden/>
    <w:unhideWhenUsed/>
    <w:rsid w:val="0055602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5602B"/>
    <w:rPr>
      <w:kern w:val="0"/>
      <w:sz w:val="20"/>
      <w:szCs w:val="20"/>
      <w14:ligatures w14:val="none"/>
    </w:rPr>
  </w:style>
  <w:style w:type="character" w:styleId="Odwoanieprzypisukocowego">
    <w:name w:val="endnote reference"/>
    <w:basedOn w:val="Domylnaczcionkaakapitu"/>
    <w:uiPriority w:val="99"/>
    <w:semiHidden/>
    <w:unhideWhenUsed/>
    <w:rsid w:val="0055602B"/>
    <w:rPr>
      <w:vertAlign w:val="superscript"/>
    </w:rPr>
  </w:style>
  <w:style w:type="character" w:styleId="Odwoaniedokomentarza">
    <w:name w:val="annotation reference"/>
    <w:basedOn w:val="Domylnaczcionkaakapitu"/>
    <w:uiPriority w:val="99"/>
    <w:semiHidden/>
    <w:unhideWhenUsed/>
    <w:rsid w:val="00146EA4"/>
    <w:rPr>
      <w:sz w:val="16"/>
      <w:szCs w:val="16"/>
    </w:rPr>
  </w:style>
  <w:style w:type="paragraph" w:styleId="Tekstkomentarza">
    <w:name w:val="annotation text"/>
    <w:basedOn w:val="Normalny"/>
    <w:link w:val="TekstkomentarzaZnak"/>
    <w:uiPriority w:val="99"/>
    <w:semiHidden/>
    <w:unhideWhenUsed/>
    <w:rsid w:val="00146EA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46EA4"/>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146EA4"/>
    <w:rPr>
      <w:b/>
      <w:bCs/>
    </w:rPr>
  </w:style>
  <w:style w:type="character" w:customStyle="1" w:styleId="TematkomentarzaZnak">
    <w:name w:val="Temat komentarza Znak"/>
    <w:basedOn w:val="TekstkomentarzaZnak"/>
    <w:link w:val="Tematkomentarza"/>
    <w:uiPriority w:val="99"/>
    <w:semiHidden/>
    <w:rsid w:val="00146EA4"/>
    <w:rPr>
      <w:b/>
      <w:bCs/>
      <w:kern w:val="0"/>
      <w:sz w:val="20"/>
      <w:szCs w:val="20"/>
      <w14:ligatures w14:val="none"/>
    </w:rPr>
  </w:style>
  <w:style w:type="character" w:styleId="Nierozpoznanawzmianka">
    <w:name w:val="Unresolved Mention"/>
    <w:basedOn w:val="Domylnaczcionkaakapitu"/>
    <w:uiPriority w:val="99"/>
    <w:semiHidden/>
    <w:unhideWhenUsed/>
    <w:rsid w:val="009672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rodowisko@borzytuchom.pl" TargetMode="External"/><Relationship Id="rId5" Type="http://schemas.openxmlformats.org/officeDocument/2006/relationships/webSettings" Target="webSettings.xml"/><Relationship Id="rId10" Type="http://schemas.openxmlformats.org/officeDocument/2006/relationships/hyperlink" Target="http://www.borzytuchom.pl"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E7DB8-014D-4CE6-A773-9797B3D97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1898</TotalTime>
  <Pages>9</Pages>
  <Words>3660</Words>
  <Characters>21964</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Backiel</dc:creator>
  <cp:keywords/>
  <dc:description/>
  <cp:lastModifiedBy>Joanna Backiel</cp:lastModifiedBy>
  <cp:revision>250</cp:revision>
  <cp:lastPrinted>2025-08-05T05:46:00Z</cp:lastPrinted>
  <dcterms:created xsi:type="dcterms:W3CDTF">2025-07-28T06:18:00Z</dcterms:created>
  <dcterms:modified xsi:type="dcterms:W3CDTF">2025-08-05T06:01:00Z</dcterms:modified>
</cp:coreProperties>
</file>