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2C2FC" w14:textId="2D277FC7" w:rsidR="00797010" w:rsidRPr="00523C31" w:rsidRDefault="00523C31">
      <w:pPr>
        <w:rPr>
          <w:rFonts w:ascii="Times New Roman" w:hAnsi="Times New Roman" w:cs="Times New Roman"/>
          <w:sz w:val="24"/>
          <w:szCs w:val="24"/>
        </w:rPr>
      </w:pPr>
      <w:r w:rsidRPr="00523C31">
        <w:rPr>
          <w:rFonts w:ascii="Times New Roman" w:hAnsi="Times New Roman" w:cs="Times New Roman"/>
          <w:sz w:val="24"/>
          <w:szCs w:val="24"/>
        </w:rPr>
        <w:t>RGI.6220.9.2025.JB</w:t>
      </w:r>
    </w:p>
    <w:p w14:paraId="2C2B052C" w14:textId="77777777" w:rsidR="00523C31" w:rsidRDefault="00523C31"/>
    <w:p w14:paraId="429B23D8" w14:textId="44E51206" w:rsidR="00523C31" w:rsidRDefault="00523C3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do decyzji o środowiskowych uwarunkowaniach znak RGI.6220.9.2025 z dnia </w:t>
      </w:r>
      <w:r w:rsidR="00C20C2A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C20C2A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.2025r. </w:t>
      </w:r>
    </w:p>
    <w:p w14:paraId="33DE9960" w14:textId="77777777" w:rsidR="00306B70" w:rsidRDefault="00306B70">
      <w:pPr>
        <w:rPr>
          <w:rFonts w:ascii="Times New Roman" w:hAnsi="Times New Roman" w:cs="Times New Roman"/>
          <w:sz w:val="24"/>
          <w:szCs w:val="24"/>
        </w:rPr>
      </w:pPr>
    </w:p>
    <w:p w14:paraId="090ABE51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W skład projektowanego zamierzenia wchodzić będzie:</w:t>
      </w:r>
    </w:p>
    <w:p w14:paraId="7C33D9D3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geodezyjne wydzielenie z działki nr 77/9 obręb Chotkowo, 36 działek, w tym 34 budowlanych, 1 stanowiącej drogę wewnętrzną oraz 1 obejmującej użytek zielony;</w:t>
      </w:r>
    </w:p>
    <w:p w14:paraId="6C3880E4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geodezyjne wydzielenie z działki 84/2 obręb Chotkowo, 25 działek w tym 24 budowlanych i 1 stanowiącej drogę wewnętrzną;</w:t>
      </w:r>
    </w:p>
    <w:p w14:paraId="4EB593CD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wykonanie etapowo kolejnych budynków mieszkalnych jednorodzinnych wraz z towarzysząca infrastrukturą techniczną;</w:t>
      </w:r>
    </w:p>
    <w:p w14:paraId="26F40BBF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utwardzenie terenu wokół budynków (dojazdy, dojścia, tarasy, miejsca postojowe),</w:t>
      </w:r>
    </w:p>
    <w:p w14:paraId="7B7363EB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- zagospodarowanie zielenią.</w:t>
      </w:r>
    </w:p>
    <w:p w14:paraId="14CD1DCB" w14:textId="1A4870D4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>Realizacja budynków odbywać się będzie etapowo w zależności od zapotrzebowania. W wyniku realizacji inwestycji zmieni się przeznaczenie terenu – działki o przeznaczeniu rolniczym zostaną przekształcone na działki o przeznaczeniu budowlanym dedykowanym dla zabudowy mieszkaniowej.</w:t>
      </w:r>
    </w:p>
    <w:p w14:paraId="1BFCAC1F" w14:textId="77777777" w:rsidR="00C208DE" w:rsidRPr="00C208DE" w:rsidRDefault="00C208DE" w:rsidP="00C208DE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208D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Inwestycja realizowana będzie wg technologii tradycyjnej. Planuje się realizację budynków mieszkalnych jednorodzinnych, wolnostojących z maksymalnie dwiema kondygnacjami naziemnymi (w tym kondygnacja poddasza użytkowego, z możliwością wykonania podpiwniczenia oraz budowy garaży wbudowanych lub dobudowanych. </w:t>
      </w:r>
    </w:p>
    <w:p w14:paraId="62045074" w14:textId="77777777" w:rsidR="003D5578" w:rsidRPr="003D5578" w:rsidRDefault="003D5578" w:rsidP="003D5578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3D5578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Przedsięwzięcie realizowane będzie na działkach nr 77/9 i 84/2  w obrębie ewidencyjnym Chotkowo – wsi położonej na Pojezierzu Bytowskim, w województwie pomorskim, w powiecie bytowskim, w gminie Borzytuchom, nad jeziorem </w:t>
      </w:r>
      <w:proofErr w:type="spellStart"/>
      <w:r w:rsidRPr="003D5578">
        <w:rPr>
          <w:rFonts w:ascii="Times New Roman" w:hAnsi="Times New Roman" w:cs="Times New Roman"/>
          <w:kern w:val="0"/>
          <w:sz w:val="24"/>
          <w:szCs w:val="24"/>
          <w14:ligatures w14:val="none"/>
        </w:rPr>
        <w:t>Chotkowskim</w:t>
      </w:r>
      <w:proofErr w:type="spellEnd"/>
      <w:r w:rsidRPr="003D5578">
        <w:rPr>
          <w:rFonts w:ascii="Times New Roman" w:hAnsi="Times New Roman" w:cs="Times New Roman"/>
          <w:kern w:val="0"/>
          <w:sz w:val="24"/>
          <w:szCs w:val="24"/>
          <w14:ligatures w14:val="none"/>
        </w:rPr>
        <w:t>. Działki inwestycyjne są niezabudowane, dotychczas użytkowane rolniczo. Posiadają bezpośredni dostęp do drogi gminnej (dz. nr 84/2 przylega do drogi gminnej; dz. nr 77/9 dostęp poprzez ciąg komunikacyjny utworzony dla sąsiadujących od północy działek budowlanych).</w:t>
      </w:r>
    </w:p>
    <w:p w14:paraId="2B9E4835" w14:textId="77777777" w:rsidR="00C208DE" w:rsidRDefault="00C208DE" w:rsidP="00C208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1BC01C" w14:textId="77777777" w:rsidR="003D5578" w:rsidRPr="00205235" w:rsidRDefault="003D5578" w:rsidP="00C208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CCF5A" w14:textId="0AE8BD8E" w:rsidR="00E82374" w:rsidRDefault="00E82374" w:rsidP="00E82374">
      <w:pPr>
        <w:ind w:left="7080"/>
        <w:jc w:val="both"/>
      </w:pPr>
      <w:r>
        <w:t>Wójt</w:t>
      </w:r>
    </w:p>
    <w:p w14:paraId="6ABAB6CA" w14:textId="5F006BB7" w:rsidR="00E82374" w:rsidRDefault="00E82374" w:rsidP="00E82374">
      <w:pPr>
        <w:ind w:left="7080"/>
        <w:jc w:val="both"/>
      </w:pPr>
      <w:r>
        <w:t xml:space="preserve">Inż. Jarosław Garbicz </w:t>
      </w:r>
    </w:p>
    <w:sectPr w:rsidR="00E823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0E"/>
    <w:rsid w:val="0016556A"/>
    <w:rsid w:val="00205235"/>
    <w:rsid w:val="00306B70"/>
    <w:rsid w:val="003A2BBC"/>
    <w:rsid w:val="003D5578"/>
    <w:rsid w:val="004E460E"/>
    <w:rsid w:val="00522B56"/>
    <w:rsid w:val="00523C31"/>
    <w:rsid w:val="005B2D86"/>
    <w:rsid w:val="005F7BE6"/>
    <w:rsid w:val="00797010"/>
    <w:rsid w:val="00C02A97"/>
    <w:rsid w:val="00C208DE"/>
    <w:rsid w:val="00C20C2A"/>
    <w:rsid w:val="00CD0591"/>
    <w:rsid w:val="00CF20B1"/>
    <w:rsid w:val="00DF486C"/>
    <w:rsid w:val="00E8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0E04"/>
  <w15:chartTrackingRefBased/>
  <w15:docId w15:val="{4AF784E6-5D66-4065-A2B9-D9AF5B922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4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4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46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46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46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46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46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46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46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46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46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46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46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46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46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46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46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46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46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4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6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46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46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46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46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46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46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46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46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11</cp:revision>
  <dcterms:created xsi:type="dcterms:W3CDTF">2025-10-27T10:02:00Z</dcterms:created>
  <dcterms:modified xsi:type="dcterms:W3CDTF">2025-11-06T14:01:00Z</dcterms:modified>
</cp:coreProperties>
</file>