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15A91D" w14:textId="5FD6F036" w:rsidR="00797010" w:rsidRDefault="008F47FF">
      <w:pPr>
        <w:rPr>
          <w:rFonts w:ascii="Times New Roman" w:hAnsi="Times New Roman" w:cs="Times New Roman"/>
          <w:sz w:val="24"/>
          <w:szCs w:val="24"/>
        </w:rPr>
      </w:pPr>
      <w:r w:rsidRPr="008F47FF">
        <w:rPr>
          <w:rFonts w:ascii="Times New Roman" w:hAnsi="Times New Roman" w:cs="Times New Roman"/>
          <w:sz w:val="24"/>
          <w:szCs w:val="24"/>
        </w:rPr>
        <w:t>RGI.6220.3.2025.JB</w:t>
      </w:r>
      <w:r>
        <w:rPr>
          <w:rFonts w:ascii="Times New Roman" w:hAnsi="Times New Roman" w:cs="Times New Roman"/>
          <w:sz w:val="24"/>
          <w:szCs w:val="24"/>
        </w:rPr>
        <w:t xml:space="preserve">                                                                         Borzytuchom,</w:t>
      </w:r>
      <w:r w:rsidR="00381E81">
        <w:rPr>
          <w:rFonts w:ascii="Times New Roman" w:hAnsi="Times New Roman" w:cs="Times New Roman"/>
          <w:sz w:val="24"/>
          <w:szCs w:val="24"/>
        </w:rPr>
        <w:t xml:space="preserve"> 29.12.2025 r.</w:t>
      </w:r>
    </w:p>
    <w:p w14:paraId="2B1F1E24" w14:textId="77777777" w:rsidR="008F47FF" w:rsidRDefault="008F47FF">
      <w:pPr>
        <w:rPr>
          <w:rFonts w:ascii="Times New Roman" w:hAnsi="Times New Roman" w:cs="Times New Roman"/>
          <w:sz w:val="24"/>
          <w:szCs w:val="24"/>
        </w:rPr>
      </w:pPr>
    </w:p>
    <w:p w14:paraId="5B686AC0" w14:textId="14C54A31" w:rsidR="008F47FF" w:rsidRDefault="008F47FF" w:rsidP="008F47FF">
      <w:pPr>
        <w:jc w:val="center"/>
        <w:rPr>
          <w:rFonts w:ascii="Times New Roman" w:hAnsi="Times New Roman" w:cs="Times New Roman"/>
          <w:b/>
          <w:bCs/>
          <w:sz w:val="24"/>
          <w:szCs w:val="24"/>
        </w:rPr>
      </w:pPr>
      <w:r>
        <w:rPr>
          <w:rFonts w:ascii="Times New Roman" w:hAnsi="Times New Roman" w:cs="Times New Roman"/>
          <w:b/>
          <w:bCs/>
          <w:sz w:val="24"/>
          <w:szCs w:val="24"/>
        </w:rPr>
        <w:t xml:space="preserve">Decyzja o środowiskowych uwarunkowaniach </w:t>
      </w:r>
    </w:p>
    <w:p w14:paraId="18A161EC" w14:textId="77777777" w:rsidR="008F47FF" w:rsidRDefault="008F47FF" w:rsidP="008F47FF">
      <w:pPr>
        <w:rPr>
          <w:rFonts w:ascii="Times New Roman" w:hAnsi="Times New Roman" w:cs="Times New Roman"/>
          <w:b/>
          <w:bCs/>
          <w:sz w:val="24"/>
          <w:szCs w:val="24"/>
        </w:rPr>
      </w:pPr>
    </w:p>
    <w:p w14:paraId="06019411" w14:textId="77777777" w:rsidR="008F47FF" w:rsidRDefault="008F47FF" w:rsidP="008F47FF">
      <w:pPr>
        <w:rPr>
          <w:rFonts w:ascii="Times New Roman" w:hAnsi="Times New Roman" w:cs="Times New Roman"/>
          <w:sz w:val="24"/>
          <w:szCs w:val="24"/>
        </w:rPr>
      </w:pPr>
      <w:r>
        <w:rPr>
          <w:rFonts w:ascii="Times New Roman" w:hAnsi="Times New Roman" w:cs="Times New Roman"/>
          <w:sz w:val="24"/>
          <w:szCs w:val="24"/>
        </w:rPr>
        <w:t>Na podstawie:</w:t>
      </w:r>
    </w:p>
    <w:p w14:paraId="0599FFE9" w14:textId="77777777" w:rsidR="008F47FF" w:rsidRDefault="008F47FF" w:rsidP="008F47FF">
      <w:pPr>
        <w:jc w:val="both"/>
        <w:rPr>
          <w:rFonts w:ascii="Times New Roman" w:hAnsi="Times New Roman" w:cs="Times New Roman"/>
          <w:sz w:val="24"/>
          <w:szCs w:val="24"/>
        </w:rPr>
      </w:pPr>
      <w:r>
        <w:rPr>
          <w:rFonts w:ascii="Times New Roman" w:hAnsi="Times New Roman" w:cs="Times New Roman"/>
          <w:sz w:val="24"/>
          <w:szCs w:val="24"/>
        </w:rPr>
        <w:t xml:space="preserve">- art. 71 ust. 1 i 2 pkt 2, art. 75 ust. 1 pkt 4, art. 84, art. 85 ustawy z dnia 3 października 2008r. </w:t>
      </w:r>
      <w:r>
        <w:rPr>
          <w:rFonts w:ascii="Times New Roman" w:hAnsi="Times New Roman" w:cs="Times New Roman"/>
          <w:i/>
          <w:sz w:val="24"/>
          <w:szCs w:val="24"/>
        </w:rPr>
        <w:t xml:space="preserve">o udostępnieniu informacji o środowisku i jego ochronie, udziale społeczeństwa w ochronie środowiska oraz o ocenach oddziaływania na środowisko </w:t>
      </w:r>
      <w:r>
        <w:rPr>
          <w:rFonts w:ascii="Times New Roman" w:hAnsi="Times New Roman" w:cs="Times New Roman"/>
          <w:sz w:val="24"/>
          <w:szCs w:val="24"/>
        </w:rPr>
        <w:t>(</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Dz.U. z 2023r., poz. 1094), zwana dalej „ustawa OOŚ”,</w:t>
      </w:r>
    </w:p>
    <w:p w14:paraId="7FFB35CD" w14:textId="77777777" w:rsidR="008F47FF" w:rsidRDefault="008F47FF" w:rsidP="008F47FF">
      <w:pPr>
        <w:jc w:val="both"/>
        <w:rPr>
          <w:rFonts w:ascii="Times New Roman" w:hAnsi="Times New Roman" w:cs="Times New Roman"/>
          <w:sz w:val="24"/>
          <w:szCs w:val="24"/>
        </w:rPr>
      </w:pPr>
      <w:r>
        <w:rPr>
          <w:rFonts w:ascii="Times New Roman" w:hAnsi="Times New Roman" w:cs="Times New Roman"/>
          <w:sz w:val="24"/>
          <w:szCs w:val="24"/>
        </w:rPr>
        <w:t xml:space="preserve">- § 3 ust. 1 pkt 55 lit. b </w:t>
      </w:r>
      <w:proofErr w:type="spellStart"/>
      <w:r>
        <w:rPr>
          <w:rFonts w:ascii="Times New Roman" w:hAnsi="Times New Roman" w:cs="Times New Roman"/>
          <w:sz w:val="24"/>
          <w:szCs w:val="24"/>
        </w:rPr>
        <w:t>tiret</w:t>
      </w:r>
      <w:proofErr w:type="spellEnd"/>
      <w:r>
        <w:rPr>
          <w:rFonts w:ascii="Times New Roman" w:hAnsi="Times New Roman" w:cs="Times New Roman"/>
          <w:sz w:val="24"/>
          <w:szCs w:val="24"/>
        </w:rPr>
        <w:t xml:space="preserve"> pierwszy </w:t>
      </w:r>
      <w:r>
        <w:rPr>
          <w:rFonts w:ascii="Times New Roman" w:hAnsi="Times New Roman" w:cs="Times New Roman"/>
          <w:i/>
          <w:sz w:val="24"/>
          <w:szCs w:val="24"/>
        </w:rPr>
        <w:t xml:space="preserve">Rozporządzenia Rady Ministrów z dnia 10 września 2019r. w sprawie przedsięwzięć mogących znacząco oddziaływać na środowisko </w:t>
      </w:r>
      <w:r>
        <w:rPr>
          <w:rFonts w:ascii="Times New Roman" w:hAnsi="Times New Roman" w:cs="Times New Roman"/>
          <w:sz w:val="24"/>
          <w:szCs w:val="24"/>
        </w:rPr>
        <w:t>(Dz.U. z 2018r., poz. 1893 ze zm.),</w:t>
      </w:r>
    </w:p>
    <w:p w14:paraId="634C0776" w14:textId="77777777" w:rsidR="008F47FF" w:rsidRDefault="008F47FF" w:rsidP="008F47FF">
      <w:pPr>
        <w:jc w:val="both"/>
        <w:rPr>
          <w:rFonts w:ascii="Times New Roman" w:hAnsi="Times New Roman" w:cs="Times New Roman"/>
          <w:sz w:val="24"/>
          <w:szCs w:val="24"/>
        </w:rPr>
      </w:pPr>
      <w:r>
        <w:rPr>
          <w:rFonts w:ascii="Times New Roman" w:hAnsi="Times New Roman" w:cs="Times New Roman"/>
          <w:sz w:val="24"/>
          <w:szCs w:val="24"/>
        </w:rPr>
        <w:t xml:space="preserve">- art. 104 § 1 i 2, art. 107 § 1-3 ustawy z dnia 14 czerwca 1960r. </w:t>
      </w:r>
      <w:r>
        <w:rPr>
          <w:rFonts w:ascii="Times New Roman" w:hAnsi="Times New Roman" w:cs="Times New Roman"/>
          <w:i/>
          <w:sz w:val="24"/>
          <w:szCs w:val="24"/>
        </w:rPr>
        <w:t xml:space="preserve">Kodeks postępowania administracyjnego </w:t>
      </w:r>
      <w:r>
        <w:rPr>
          <w:rFonts w:ascii="Times New Roman" w:hAnsi="Times New Roman" w:cs="Times New Roman"/>
          <w:sz w:val="24"/>
          <w:szCs w:val="24"/>
        </w:rPr>
        <w:t>(</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Dz.U. z 2024r. poz. 572 ze zm.), zwanego dalej „KPA”</w:t>
      </w:r>
    </w:p>
    <w:p w14:paraId="76C71BCC" w14:textId="37C4F67C" w:rsidR="008F47FF" w:rsidRDefault="008F47FF" w:rsidP="008F47FF">
      <w:pPr>
        <w:jc w:val="both"/>
        <w:rPr>
          <w:rFonts w:ascii="Times New Roman" w:hAnsi="Times New Roman" w:cs="Times New Roman"/>
          <w:sz w:val="24"/>
          <w:szCs w:val="24"/>
        </w:rPr>
      </w:pPr>
      <w:r>
        <w:rPr>
          <w:rFonts w:ascii="Times New Roman" w:hAnsi="Times New Roman" w:cs="Times New Roman"/>
          <w:sz w:val="24"/>
          <w:szCs w:val="24"/>
        </w:rPr>
        <w:t>po rozpatrzeniu wniosku z dnia 16 grudnia 2024r., złożonego przez pana</w:t>
      </w:r>
      <w:r w:rsidR="00951214">
        <w:rPr>
          <w:rFonts w:ascii="Times New Roman" w:hAnsi="Times New Roman" w:cs="Times New Roman"/>
          <w:sz w:val="24"/>
          <w:szCs w:val="24"/>
        </w:rPr>
        <w:t xml:space="preserve"> Zbigniewa Myszka i pana Leszka Myszka</w:t>
      </w:r>
      <w:r>
        <w:rPr>
          <w:rFonts w:ascii="Times New Roman" w:hAnsi="Times New Roman" w:cs="Times New Roman"/>
          <w:sz w:val="24"/>
          <w:szCs w:val="24"/>
        </w:rPr>
        <w:t>, w sprawie wydania decyzji o środowiskowych uwarunkowaniach dla przedsięwzięcia polegającego na: „</w:t>
      </w:r>
      <w:r w:rsidR="00951214" w:rsidRPr="008F47FF">
        <w:rPr>
          <w:rFonts w:ascii="Times New Roman" w:hAnsi="Times New Roman" w:cs="Times New Roman"/>
          <w:bCs/>
          <w:sz w:val="24"/>
          <w:szCs w:val="24"/>
          <w:u w:val="single"/>
        </w:rPr>
        <w:t>Budowa dwudziestu budynków mieszkalnych z towarzysząca infrastrukturą na działce nr 152/11 w obrębie Niedarzyno, gmina Borzytuchom</w:t>
      </w:r>
      <w:r>
        <w:rPr>
          <w:rFonts w:ascii="Times New Roman" w:hAnsi="Times New Roman" w:cs="Times New Roman"/>
          <w:sz w:val="24"/>
          <w:szCs w:val="24"/>
        </w:rPr>
        <w:t>” oraz po zasięgnięciu opinii:</w:t>
      </w:r>
    </w:p>
    <w:p w14:paraId="4F824A75" w14:textId="77777777" w:rsidR="008F47FF" w:rsidRDefault="008F47FF" w:rsidP="008F47FF">
      <w:pPr>
        <w:jc w:val="both"/>
        <w:rPr>
          <w:rFonts w:ascii="Times New Roman" w:hAnsi="Times New Roman" w:cs="Times New Roman"/>
          <w:sz w:val="24"/>
          <w:szCs w:val="24"/>
        </w:rPr>
      </w:pPr>
      <w:r>
        <w:rPr>
          <w:rFonts w:ascii="Times New Roman" w:hAnsi="Times New Roman" w:cs="Times New Roman"/>
          <w:sz w:val="24"/>
          <w:szCs w:val="24"/>
        </w:rPr>
        <w:t>- Regionalnego Dyrektora Ochrony Środowiska w Gdańsku,</w:t>
      </w:r>
    </w:p>
    <w:p w14:paraId="546F5354" w14:textId="77777777" w:rsidR="008F47FF" w:rsidRDefault="008F47FF" w:rsidP="008F47FF">
      <w:pPr>
        <w:jc w:val="both"/>
        <w:rPr>
          <w:rFonts w:ascii="Times New Roman" w:hAnsi="Times New Roman" w:cs="Times New Roman"/>
          <w:sz w:val="24"/>
          <w:szCs w:val="24"/>
        </w:rPr>
      </w:pPr>
      <w:r>
        <w:rPr>
          <w:rFonts w:ascii="Times New Roman" w:hAnsi="Times New Roman" w:cs="Times New Roman"/>
          <w:sz w:val="24"/>
          <w:szCs w:val="24"/>
        </w:rPr>
        <w:t>- Państwowego Powiatowego Inspektora Sanitarnego w Bytowie,</w:t>
      </w:r>
    </w:p>
    <w:p w14:paraId="4DDC9BC6" w14:textId="77777777" w:rsidR="008F47FF" w:rsidRDefault="008F47FF" w:rsidP="008F47FF">
      <w:pPr>
        <w:jc w:val="both"/>
        <w:rPr>
          <w:rFonts w:ascii="Times New Roman" w:hAnsi="Times New Roman" w:cs="Times New Roman"/>
          <w:sz w:val="24"/>
          <w:szCs w:val="24"/>
        </w:rPr>
      </w:pPr>
      <w:r>
        <w:rPr>
          <w:rFonts w:ascii="Times New Roman" w:hAnsi="Times New Roman" w:cs="Times New Roman"/>
          <w:sz w:val="24"/>
          <w:szCs w:val="24"/>
        </w:rPr>
        <w:t>- Dyrektora Zarządu Zlewni Wód Polskich w Gdańsku,</w:t>
      </w:r>
    </w:p>
    <w:p w14:paraId="2350E81A" w14:textId="77777777" w:rsidR="008F47FF" w:rsidRDefault="008F47FF" w:rsidP="008F47FF">
      <w:pPr>
        <w:jc w:val="center"/>
        <w:rPr>
          <w:rFonts w:ascii="Times New Roman" w:hAnsi="Times New Roman" w:cs="Times New Roman"/>
          <w:b/>
          <w:sz w:val="24"/>
          <w:szCs w:val="24"/>
        </w:rPr>
      </w:pPr>
      <w:r>
        <w:rPr>
          <w:rFonts w:ascii="Times New Roman" w:hAnsi="Times New Roman" w:cs="Times New Roman"/>
          <w:b/>
          <w:sz w:val="24"/>
          <w:szCs w:val="24"/>
        </w:rPr>
        <w:t>Wójt Gminy Borzytuchom</w:t>
      </w:r>
    </w:p>
    <w:p w14:paraId="7BAA9986" w14:textId="781B59BC" w:rsidR="008F47FF" w:rsidRDefault="008F47FF" w:rsidP="008F47FF">
      <w:pPr>
        <w:jc w:val="center"/>
        <w:rPr>
          <w:rFonts w:ascii="Times New Roman" w:hAnsi="Times New Roman" w:cs="Times New Roman"/>
          <w:b/>
          <w:sz w:val="24"/>
          <w:szCs w:val="24"/>
        </w:rPr>
      </w:pPr>
      <w:r>
        <w:rPr>
          <w:rFonts w:ascii="Times New Roman" w:hAnsi="Times New Roman" w:cs="Times New Roman"/>
          <w:b/>
          <w:sz w:val="24"/>
          <w:szCs w:val="24"/>
        </w:rPr>
        <w:t>o r z e k a:</w:t>
      </w:r>
    </w:p>
    <w:p w14:paraId="79103129" w14:textId="48D0CC60" w:rsidR="008F47FF" w:rsidRPr="008F47FF" w:rsidRDefault="008F47FF" w:rsidP="008F47FF">
      <w:pPr>
        <w:pStyle w:val="Akapitzlist"/>
        <w:numPr>
          <w:ilvl w:val="0"/>
          <w:numId w:val="2"/>
        </w:numPr>
        <w:jc w:val="both"/>
        <w:rPr>
          <w:rFonts w:ascii="Times New Roman" w:hAnsi="Times New Roman" w:cs="Times New Roman"/>
          <w:bCs/>
          <w:sz w:val="24"/>
          <w:szCs w:val="24"/>
          <w:u w:val="single"/>
        </w:rPr>
      </w:pPr>
      <w:r>
        <w:rPr>
          <w:rFonts w:ascii="Times New Roman" w:hAnsi="Times New Roman" w:cs="Times New Roman"/>
          <w:b/>
          <w:sz w:val="24"/>
          <w:szCs w:val="24"/>
        </w:rPr>
        <w:t xml:space="preserve">brak potrzeby przeprowadzenia oceny oddziaływania na środowisko </w:t>
      </w:r>
      <w:r>
        <w:rPr>
          <w:rFonts w:ascii="Times New Roman" w:hAnsi="Times New Roman" w:cs="Times New Roman"/>
          <w:bCs/>
          <w:sz w:val="24"/>
          <w:szCs w:val="24"/>
        </w:rPr>
        <w:t xml:space="preserve">planowanego przedsięwzięcia pn.: </w:t>
      </w:r>
      <w:r w:rsidRPr="008F47FF">
        <w:rPr>
          <w:rFonts w:ascii="Times New Roman" w:hAnsi="Times New Roman" w:cs="Times New Roman"/>
          <w:bCs/>
          <w:sz w:val="24"/>
          <w:szCs w:val="24"/>
          <w:u w:val="single"/>
        </w:rPr>
        <w:t>„</w:t>
      </w:r>
      <w:bookmarkStart w:id="0" w:name="_Hlk213325450"/>
      <w:r w:rsidRPr="008F47FF">
        <w:rPr>
          <w:rFonts w:ascii="Times New Roman" w:hAnsi="Times New Roman" w:cs="Times New Roman"/>
          <w:bCs/>
          <w:sz w:val="24"/>
          <w:szCs w:val="24"/>
          <w:u w:val="single"/>
        </w:rPr>
        <w:t>Budowa dwudziestu budynków mieszkalnych z towarzysząca infrastrukturą na działce nr 152/11 w obrębie Niedarzyno, gmina Borzytuchom</w:t>
      </w:r>
      <w:bookmarkEnd w:id="0"/>
      <w:r w:rsidRPr="008F47FF">
        <w:rPr>
          <w:rFonts w:ascii="Times New Roman" w:hAnsi="Times New Roman" w:cs="Times New Roman"/>
          <w:bCs/>
          <w:sz w:val="24"/>
          <w:szCs w:val="24"/>
          <w:u w:val="single"/>
        </w:rPr>
        <w:t>”.</w:t>
      </w:r>
    </w:p>
    <w:p w14:paraId="0FD7F0BA" w14:textId="43FC497A" w:rsidR="008F47FF" w:rsidRPr="00D84439" w:rsidRDefault="008F47FF" w:rsidP="008F47FF">
      <w:pPr>
        <w:pStyle w:val="Akapitzlist"/>
        <w:numPr>
          <w:ilvl w:val="0"/>
          <w:numId w:val="2"/>
        </w:numPr>
        <w:jc w:val="both"/>
        <w:rPr>
          <w:rFonts w:ascii="Times New Roman" w:hAnsi="Times New Roman" w:cs="Times New Roman"/>
          <w:b/>
          <w:sz w:val="24"/>
          <w:szCs w:val="24"/>
        </w:rPr>
      </w:pPr>
      <w:r>
        <w:rPr>
          <w:rFonts w:ascii="Times New Roman" w:hAnsi="Times New Roman" w:cs="Times New Roman"/>
          <w:b/>
          <w:sz w:val="24"/>
          <w:szCs w:val="24"/>
        </w:rPr>
        <w:t xml:space="preserve">wskazać na konieczność </w:t>
      </w:r>
      <w:r>
        <w:rPr>
          <w:rFonts w:ascii="Times New Roman" w:hAnsi="Times New Roman" w:cs="Times New Roman"/>
          <w:bCs/>
          <w:sz w:val="24"/>
          <w:szCs w:val="24"/>
        </w:rPr>
        <w:t xml:space="preserve">zachowania </w:t>
      </w:r>
      <w:r w:rsidR="00D84439">
        <w:rPr>
          <w:rFonts w:ascii="Times New Roman" w:hAnsi="Times New Roman" w:cs="Times New Roman"/>
          <w:bCs/>
          <w:sz w:val="24"/>
          <w:szCs w:val="24"/>
        </w:rPr>
        <w:t>następujących warunków i wymagań dotyczących realizacji i eksploatacji przedmiotowego przedsięwzięcia koniecznych do uwzględnienia w projekcie budowlanym:</w:t>
      </w:r>
    </w:p>
    <w:p w14:paraId="365AB51E" w14:textId="2D4CB2E9" w:rsidR="00D84439" w:rsidRDefault="00D84439" w:rsidP="00D84439">
      <w:pPr>
        <w:ind w:left="360"/>
        <w:jc w:val="both"/>
        <w:rPr>
          <w:rFonts w:ascii="Times New Roman" w:hAnsi="Times New Roman" w:cs="Times New Roman"/>
          <w:bCs/>
          <w:sz w:val="24"/>
          <w:szCs w:val="24"/>
          <w:u w:val="single"/>
        </w:rPr>
      </w:pPr>
      <w:r>
        <w:rPr>
          <w:rFonts w:ascii="Times New Roman" w:hAnsi="Times New Roman" w:cs="Times New Roman"/>
          <w:bCs/>
          <w:sz w:val="24"/>
          <w:szCs w:val="24"/>
        </w:rPr>
        <w:t>1.</w:t>
      </w:r>
      <w:r>
        <w:rPr>
          <w:rFonts w:ascii="Times New Roman" w:hAnsi="Times New Roman" w:cs="Times New Roman"/>
          <w:bCs/>
          <w:sz w:val="24"/>
          <w:szCs w:val="24"/>
          <w:u w:val="single"/>
        </w:rPr>
        <w:t xml:space="preserve">Warunki dotyczące </w:t>
      </w:r>
      <w:r w:rsidR="008745B5">
        <w:rPr>
          <w:rFonts w:ascii="Times New Roman" w:hAnsi="Times New Roman" w:cs="Times New Roman"/>
          <w:bCs/>
          <w:sz w:val="24"/>
          <w:szCs w:val="24"/>
          <w:u w:val="single"/>
        </w:rPr>
        <w:t xml:space="preserve">ETAPU EKSPLOATACJI </w:t>
      </w:r>
    </w:p>
    <w:p w14:paraId="13D288A2" w14:textId="11EDBD5F" w:rsidR="001F5D19" w:rsidRDefault="008745B5" w:rsidP="001F5D19">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a) prace ziemne i budowalne prowadzić poza okresem rozrodu </w:t>
      </w:r>
      <w:r w:rsidR="00951214">
        <w:rPr>
          <w:rFonts w:ascii="Times New Roman" w:hAnsi="Times New Roman" w:cs="Times New Roman"/>
          <w:bCs/>
          <w:sz w:val="24"/>
          <w:szCs w:val="24"/>
        </w:rPr>
        <w:t xml:space="preserve">i migracji </w:t>
      </w:r>
      <w:r w:rsidR="005E7CD5">
        <w:rPr>
          <w:rFonts w:ascii="Times New Roman" w:hAnsi="Times New Roman" w:cs="Times New Roman"/>
          <w:bCs/>
          <w:sz w:val="24"/>
          <w:szCs w:val="24"/>
        </w:rPr>
        <w:t xml:space="preserve">płazów, tj. poza okresem od 1 marca do 15 października oraz poza okresem lęgowym ptaków, tj. poza okresem od 1 marca do 31 sierpnia; dopuszcza się prowadzenie </w:t>
      </w:r>
      <w:r w:rsidR="001F5D19">
        <w:rPr>
          <w:rFonts w:ascii="Times New Roman" w:hAnsi="Times New Roman" w:cs="Times New Roman"/>
          <w:bCs/>
          <w:sz w:val="24"/>
          <w:szCs w:val="24"/>
        </w:rPr>
        <w:t xml:space="preserve">prac w ww. okresach po wykluczeniu przez specjalistę herpetologa migracji i rozrodu płazów oraz przez </w:t>
      </w:r>
      <w:r w:rsidR="0025778E">
        <w:rPr>
          <w:rFonts w:ascii="Times New Roman" w:hAnsi="Times New Roman" w:cs="Times New Roman"/>
          <w:bCs/>
          <w:sz w:val="24"/>
          <w:szCs w:val="24"/>
        </w:rPr>
        <w:t>specjalistę ornitologa</w:t>
      </w:r>
      <w:r w:rsidR="001F5D19">
        <w:rPr>
          <w:rFonts w:ascii="Times New Roman" w:hAnsi="Times New Roman" w:cs="Times New Roman"/>
          <w:bCs/>
          <w:sz w:val="24"/>
          <w:szCs w:val="24"/>
        </w:rPr>
        <w:t xml:space="preserve"> lęgów ptaków, co należy potwierdzić wpisem do protokołu z nadzoru przyrodniczego;</w:t>
      </w:r>
    </w:p>
    <w:p w14:paraId="6F9B5633" w14:textId="0D8250D3" w:rsidR="001F5D19" w:rsidRDefault="001F5D19" w:rsidP="001F5D19">
      <w:pPr>
        <w:ind w:left="360"/>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b) podczas prowadzenia wykopów zabezpieczyć plac robót płotkiem z siatki herpetologicznej </w:t>
      </w:r>
      <w:r w:rsidR="009D3814">
        <w:rPr>
          <w:rFonts w:ascii="Times New Roman" w:hAnsi="Times New Roman" w:cs="Times New Roman"/>
          <w:bCs/>
          <w:sz w:val="24"/>
          <w:szCs w:val="24"/>
        </w:rPr>
        <w:t xml:space="preserve">przed przedostaniem się do wykopów małych zwierząt; każdorazowo </w:t>
      </w:r>
      <w:r w:rsidR="00E71C05">
        <w:rPr>
          <w:rFonts w:ascii="Times New Roman" w:hAnsi="Times New Roman" w:cs="Times New Roman"/>
          <w:bCs/>
          <w:sz w:val="24"/>
          <w:szCs w:val="24"/>
        </w:rPr>
        <w:t>przed przystąpieniem do dalszych prac przeprowadzać kontrolę wykopów, uwięzione zwierzęta niezwłocznie przenieść poza teren objęty pracami, na właściwe dla nich siedliska; przenoszenie prowadzić pod nadzorem przyrodnika oraz przy użyciu rękawiczek ochronnych; używany do tego sprzęt dezynfekować; wyniki nadzoru potwierdzić wpisem do protokołu z nadzoru przyrodniczego;</w:t>
      </w:r>
    </w:p>
    <w:p w14:paraId="0DC6E887" w14:textId="66CE79EF" w:rsidR="00E71C05" w:rsidRDefault="00E71C05" w:rsidP="001F5D19">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c) przed </w:t>
      </w:r>
      <w:r w:rsidR="00F1278B">
        <w:rPr>
          <w:rFonts w:ascii="Times New Roman" w:hAnsi="Times New Roman" w:cs="Times New Roman"/>
          <w:bCs/>
          <w:sz w:val="24"/>
          <w:szCs w:val="24"/>
        </w:rPr>
        <w:t>rozpoczęciem prac budowalnych wygrodzić płotkiem z siatki herpetologicznej fragment działki, na którym znajduje się zbiornik wodny w celu uniemożliwienia migracji płazów na teren budowy;</w:t>
      </w:r>
    </w:p>
    <w:p w14:paraId="256218D6" w14:textId="4F3A4CA6" w:rsidR="00F1278B" w:rsidRDefault="00F1278B" w:rsidP="001F5D19">
      <w:pPr>
        <w:ind w:left="360"/>
        <w:jc w:val="both"/>
        <w:rPr>
          <w:rFonts w:ascii="Times New Roman" w:hAnsi="Times New Roman" w:cs="Times New Roman"/>
          <w:bCs/>
          <w:sz w:val="24"/>
          <w:szCs w:val="24"/>
        </w:rPr>
      </w:pPr>
      <w:r>
        <w:rPr>
          <w:rFonts w:ascii="Times New Roman" w:hAnsi="Times New Roman" w:cs="Times New Roman"/>
          <w:bCs/>
          <w:sz w:val="24"/>
          <w:szCs w:val="24"/>
        </w:rPr>
        <w:t>d) drzewa rosnące w sąsiedztwie planowanych prac, przeznaczone do adaptacji, zabezpieczyć przed ewentualnym uszkodzeniem poprzez odeskowanie (bez uszkodzenia kory), lub owinięcie matami’</w:t>
      </w:r>
    </w:p>
    <w:p w14:paraId="05ABEAF4" w14:textId="5A711038" w:rsidR="00F1278B" w:rsidRDefault="00F1278B" w:rsidP="001F5D19">
      <w:pPr>
        <w:ind w:left="360"/>
        <w:jc w:val="both"/>
        <w:rPr>
          <w:rFonts w:ascii="Times New Roman" w:hAnsi="Times New Roman" w:cs="Times New Roman"/>
          <w:bCs/>
          <w:sz w:val="24"/>
          <w:szCs w:val="24"/>
        </w:rPr>
      </w:pPr>
      <w:r>
        <w:rPr>
          <w:rFonts w:ascii="Times New Roman" w:hAnsi="Times New Roman" w:cs="Times New Roman"/>
          <w:bCs/>
          <w:sz w:val="24"/>
          <w:szCs w:val="24"/>
        </w:rPr>
        <w:t>e) uciążliwość akustyczną, związaną z realizacją przedmiotowego przedsięwzięcia, minimalizować poprzez prowadzenie prac budowlanych w porze dziennej (w godz. 6:00 – 22:00);</w:t>
      </w:r>
    </w:p>
    <w:p w14:paraId="08A863CE" w14:textId="68A1085F" w:rsidR="00F1278B" w:rsidRDefault="00F1278B" w:rsidP="001F5D19">
      <w:pPr>
        <w:ind w:left="360"/>
        <w:jc w:val="both"/>
        <w:rPr>
          <w:rFonts w:ascii="Times New Roman" w:hAnsi="Times New Roman" w:cs="Times New Roman"/>
          <w:bCs/>
          <w:sz w:val="24"/>
          <w:szCs w:val="24"/>
        </w:rPr>
      </w:pPr>
      <w:r>
        <w:rPr>
          <w:rFonts w:ascii="Times New Roman" w:hAnsi="Times New Roman" w:cs="Times New Roman"/>
          <w:bCs/>
          <w:sz w:val="24"/>
          <w:szCs w:val="24"/>
        </w:rPr>
        <w:t>f) miejsce postoju maszyn i urządzeń budowlanych, stwarzających zagrożenie zanieczyszczenia środowiska gruntowo-wodnego substancjami ropopochodnymi szczelnie utwardzić oraz wyposażyć w maty sorpcyjne;</w:t>
      </w:r>
    </w:p>
    <w:p w14:paraId="7BC02687" w14:textId="0F9EE4F4" w:rsidR="00F1278B" w:rsidRDefault="00F1278B" w:rsidP="001F5D19">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g) </w:t>
      </w:r>
      <w:r w:rsidR="001640FD">
        <w:rPr>
          <w:rFonts w:ascii="Times New Roman" w:hAnsi="Times New Roman" w:cs="Times New Roman"/>
          <w:bCs/>
          <w:sz w:val="24"/>
          <w:szCs w:val="24"/>
        </w:rPr>
        <w:t xml:space="preserve">sypkie </w:t>
      </w:r>
      <w:r w:rsidR="00992225">
        <w:rPr>
          <w:rFonts w:ascii="Times New Roman" w:hAnsi="Times New Roman" w:cs="Times New Roman"/>
          <w:bCs/>
          <w:sz w:val="24"/>
          <w:szCs w:val="24"/>
        </w:rPr>
        <w:t xml:space="preserve">materiały budowlane zabezpieczyć </w:t>
      </w:r>
      <w:r w:rsidR="005F0B34">
        <w:rPr>
          <w:rFonts w:ascii="Times New Roman" w:hAnsi="Times New Roman" w:cs="Times New Roman"/>
          <w:bCs/>
          <w:sz w:val="24"/>
          <w:szCs w:val="24"/>
        </w:rPr>
        <w:t xml:space="preserve">przed rozwiewaniem w celu zapobiegania wtórnej emisji zanieczyszczeń pyłowych poprzez ich osłonięcie, np. plandekami; </w:t>
      </w:r>
    </w:p>
    <w:p w14:paraId="3B5E17F4" w14:textId="77777777" w:rsidR="005F0B34" w:rsidRDefault="005F0B34" w:rsidP="001F5D19">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h) do </w:t>
      </w:r>
      <w:proofErr w:type="spellStart"/>
      <w:r>
        <w:rPr>
          <w:rFonts w:ascii="Times New Roman" w:hAnsi="Times New Roman" w:cs="Times New Roman"/>
          <w:bCs/>
          <w:sz w:val="24"/>
          <w:szCs w:val="24"/>
        </w:rPr>
        <w:t>nasadzeń</w:t>
      </w:r>
      <w:proofErr w:type="spellEnd"/>
      <w:r>
        <w:rPr>
          <w:rFonts w:ascii="Times New Roman" w:hAnsi="Times New Roman" w:cs="Times New Roman"/>
          <w:bCs/>
          <w:sz w:val="24"/>
          <w:szCs w:val="24"/>
        </w:rPr>
        <w:t xml:space="preserve"> wykorzystywać gatunki roślin rodzimych geograficznie i siedliskowo, w tym pyłkodajnych i nektarodajnych;</w:t>
      </w:r>
    </w:p>
    <w:p w14:paraId="7445CC31" w14:textId="6755070C" w:rsidR="008F2F29" w:rsidRDefault="005F0B34" w:rsidP="001F5D19">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i) </w:t>
      </w:r>
      <w:r w:rsidR="008F2F29">
        <w:rPr>
          <w:rFonts w:ascii="Times New Roman" w:hAnsi="Times New Roman" w:cs="Times New Roman"/>
          <w:bCs/>
          <w:sz w:val="24"/>
          <w:szCs w:val="24"/>
        </w:rPr>
        <w:t>unikać pozostawiania niezasypanych wykopów, które mogłyby się stać tymczasowymi zbiornikami retencyjnymi spływających wód opadowych,</w:t>
      </w:r>
    </w:p>
    <w:p w14:paraId="174A084B" w14:textId="77777777" w:rsidR="0037143A" w:rsidRDefault="008F2F29" w:rsidP="0037143A">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j) w przypadku kolizji elementów planowanego przedsięwzięcia z urządzeniami melioracyjnymi </w:t>
      </w:r>
      <w:r w:rsidR="0037143A">
        <w:rPr>
          <w:rFonts w:ascii="Times New Roman" w:hAnsi="Times New Roman" w:cs="Times New Roman"/>
          <w:bCs/>
          <w:sz w:val="24"/>
          <w:szCs w:val="24"/>
        </w:rPr>
        <w:t>zrealizować stosowne prace inżynieryjne mające zapewnić ciągłość urządzeń melioracji wodnych; w razie uszkodzenia infrastruktury melioracyjnej w trakcie trwania prac, inwestor zobowiązany jest dokonać zgłoszenia tego faktu do odpowiednich organów a następnie do naprawy uszkodzonego odcinka,</w:t>
      </w:r>
    </w:p>
    <w:p w14:paraId="23A8E266" w14:textId="77777777" w:rsidR="0037143A" w:rsidRDefault="0037143A" w:rsidP="0037143A">
      <w:pPr>
        <w:ind w:left="360"/>
        <w:jc w:val="both"/>
        <w:rPr>
          <w:rFonts w:ascii="Times New Roman" w:hAnsi="Times New Roman" w:cs="Times New Roman"/>
          <w:bCs/>
          <w:sz w:val="24"/>
          <w:szCs w:val="24"/>
        </w:rPr>
      </w:pPr>
      <w:r>
        <w:rPr>
          <w:rFonts w:ascii="Times New Roman" w:hAnsi="Times New Roman" w:cs="Times New Roman"/>
          <w:bCs/>
          <w:sz w:val="24"/>
          <w:szCs w:val="24"/>
        </w:rPr>
        <w:t>k) teren przedsięwzięcia wyposażyć w sorbenty do neutralizacji substancji szkodliwych, w tym ropopochodnych,</w:t>
      </w:r>
    </w:p>
    <w:p w14:paraId="7DE41D5F" w14:textId="72412412" w:rsidR="005F0B34" w:rsidRDefault="0037143A" w:rsidP="0037143A">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l) w celu neutralizacji ewentualnych wycieków substancji ropopochodnych na bieżąco usuwać je z wykorzystaniem sorbentów a w przypadku znacznego zanieczyszczenia gruntu </w:t>
      </w:r>
      <w:r w:rsidR="007D338F">
        <w:rPr>
          <w:rFonts w:ascii="Times New Roman" w:hAnsi="Times New Roman" w:cs="Times New Roman"/>
          <w:bCs/>
          <w:sz w:val="24"/>
          <w:szCs w:val="24"/>
        </w:rPr>
        <w:t xml:space="preserve">zapewnić sprawne jego zebranie i usunięcie przez </w:t>
      </w:r>
      <w:r w:rsidR="004E653C">
        <w:rPr>
          <w:rFonts w:ascii="Times New Roman" w:hAnsi="Times New Roman" w:cs="Times New Roman"/>
          <w:bCs/>
          <w:sz w:val="24"/>
          <w:szCs w:val="24"/>
        </w:rPr>
        <w:t xml:space="preserve">uprawniony podmiot, </w:t>
      </w:r>
      <w:r w:rsidR="005F0B34">
        <w:rPr>
          <w:rFonts w:ascii="Times New Roman" w:hAnsi="Times New Roman" w:cs="Times New Roman"/>
          <w:bCs/>
          <w:sz w:val="24"/>
          <w:szCs w:val="24"/>
        </w:rPr>
        <w:t xml:space="preserve"> </w:t>
      </w:r>
    </w:p>
    <w:p w14:paraId="2C3BC15E" w14:textId="53CF8E70" w:rsidR="00CE52A3" w:rsidRDefault="00CE52A3" w:rsidP="0037143A">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m) </w:t>
      </w:r>
      <w:r w:rsidR="00E72783">
        <w:rPr>
          <w:rFonts w:ascii="Times New Roman" w:hAnsi="Times New Roman" w:cs="Times New Roman"/>
          <w:bCs/>
          <w:sz w:val="24"/>
          <w:szCs w:val="24"/>
        </w:rPr>
        <w:t>wykorzystywać nowoczesny, sprawny technicznie sprzęt, w celu minimalizacji ryzyka zaistnienia awarii i potencjalnego przedostania się do środowiska jakichkolwiek zanieczyszczeń,</w:t>
      </w:r>
    </w:p>
    <w:p w14:paraId="5824B48C" w14:textId="1E09B413" w:rsidR="00E72783" w:rsidRDefault="00E72783" w:rsidP="0037143A">
      <w:pPr>
        <w:ind w:left="360"/>
        <w:jc w:val="both"/>
        <w:rPr>
          <w:rFonts w:ascii="Times New Roman" w:hAnsi="Times New Roman" w:cs="Times New Roman"/>
          <w:bCs/>
          <w:sz w:val="24"/>
          <w:szCs w:val="24"/>
        </w:rPr>
      </w:pPr>
      <w:r>
        <w:rPr>
          <w:rFonts w:ascii="Times New Roman" w:hAnsi="Times New Roman" w:cs="Times New Roman"/>
          <w:bCs/>
          <w:sz w:val="24"/>
          <w:szCs w:val="24"/>
        </w:rPr>
        <w:t>n) odpady budowlane powstałe w trakcie realizacji robót, wyselekcjonować i przekazać do utylizacji, teren robót po zakończeniu prac budowlanych należy uporządkować,</w:t>
      </w:r>
    </w:p>
    <w:p w14:paraId="4AEA50E3" w14:textId="4D3E2E68" w:rsidR="00E72783" w:rsidRDefault="00E72783" w:rsidP="0037143A">
      <w:pPr>
        <w:ind w:left="360"/>
        <w:jc w:val="both"/>
        <w:rPr>
          <w:rFonts w:ascii="Times New Roman" w:hAnsi="Times New Roman" w:cs="Times New Roman"/>
          <w:bCs/>
          <w:sz w:val="24"/>
          <w:szCs w:val="24"/>
        </w:rPr>
      </w:pPr>
      <w:r>
        <w:rPr>
          <w:rFonts w:ascii="Times New Roman" w:hAnsi="Times New Roman" w:cs="Times New Roman"/>
          <w:bCs/>
          <w:sz w:val="24"/>
          <w:szCs w:val="24"/>
        </w:rPr>
        <w:lastRenderedPageBreak/>
        <w:t>o) plan budowy wyposażyć w przenośne sanitariaty, w których ścieki bytowe będą gromadzone w szczelnym zbiorniku bezodpływowym, regularnie opróżnianym przez uprawniony podmiot</w:t>
      </w:r>
      <w:r w:rsidR="00970D6D">
        <w:rPr>
          <w:rFonts w:ascii="Times New Roman" w:hAnsi="Times New Roman" w:cs="Times New Roman"/>
          <w:bCs/>
          <w:sz w:val="24"/>
          <w:szCs w:val="24"/>
        </w:rPr>
        <w:t>,</w:t>
      </w:r>
    </w:p>
    <w:p w14:paraId="6FE8C3A0" w14:textId="2F5B1727" w:rsidR="00D418F7" w:rsidRDefault="00970D6D" w:rsidP="00D418F7">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p) zapewnić porządek </w:t>
      </w:r>
      <w:r w:rsidR="00D418F7">
        <w:rPr>
          <w:rFonts w:ascii="Times New Roman" w:hAnsi="Times New Roman" w:cs="Times New Roman"/>
          <w:bCs/>
          <w:sz w:val="24"/>
          <w:szCs w:val="24"/>
        </w:rPr>
        <w:t>na terenie budowy i jej zapleczu, zastosować w odpowiedniej liczbie i lokalizacji pojemniki na odpady stałe,</w:t>
      </w:r>
    </w:p>
    <w:p w14:paraId="4D0EEB0E" w14:textId="206B50B7" w:rsidR="00D418F7" w:rsidRDefault="00686050" w:rsidP="00D418F7">
      <w:pPr>
        <w:ind w:left="360"/>
        <w:jc w:val="both"/>
        <w:rPr>
          <w:rFonts w:ascii="Times New Roman" w:hAnsi="Times New Roman" w:cs="Times New Roman"/>
          <w:bCs/>
          <w:sz w:val="24"/>
          <w:szCs w:val="24"/>
        </w:rPr>
      </w:pPr>
      <w:r>
        <w:rPr>
          <w:rFonts w:ascii="Times New Roman" w:hAnsi="Times New Roman" w:cs="Times New Roman"/>
          <w:bCs/>
          <w:sz w:val="24"/>
          <w:szCs w:val="24"/>
        </w:rPr>
        <w:t>q</w:t>
      </w:r>
      <w:r w:rsidR="00D418F7">
        <w:rPr>
          <w:rFonts w:ascii="Times New Roman" w:hAnsi="Times New Roman" w:cs="Times New Roman"/>
          <w:bCs/>
          <w:sz w:val="24"/>
          <w:szCs w:val="24"/>
        </w:rPr>
        <w:t xml:space="preserve">) </w:t>
      </w:r>
      <w:r>
        <w:rPr>
          <w:rFonts w:ascii="Times New Roman" w:hAnsi="Times New Roman" w:cs="Times New Roman"/>
          <w:bCs/>
          <w:sz w:val="24"/>
          <w:szCs w:val="24"/>
        </w:rPr>
        <w:t xml:space="preserve">w trakcie prowadzenia robót budowalnych zapewnić bezpieczeństwo ludzi i mienia oraz to, by prowadzone roboty nie stwarzały uciążliwości (hałas, zanieczyszczenia powietrza, wody i gleby) powodowanymi pracą urządzeń, dla zdrowia ludzi i środowiska, </w:t>
      </w:r>
    </w:p>
    <w:p w14:paraId="424D8F39" w14:textId="2BD198AE" w:rsidR="00686050" w:rsidRDefault="00686050" w:rsidP="00D418F7">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r) </w:t>
      </w:r>
      <w:r w:rsidR="002F4854">
        <w:rPr>
          <w:rFonts w:ascii="Times New Roman" w:hAnsi="Times New Roman" w:cs="Times New Roman"/>
          <w:bCs/>
          <w:sz w:val="24"/>
          <w:szCs w:val="24"/>
        </w:rPr>
        <w:t xml:space="preserve">w trakcie realizacji robót zastosować sprzęt, pojazdy i maszyny budowlane wysokiej jakości oraz technicznie sprawne by nie dopuścić do niekontrolowanych wycieków do gruntu, charakteryzujące się stosunkowo niskim poziomem emitowanego hałasu. Sprzęt ten winien </w:t>
      </w:r>
      <w:r w:rsidR="0040433F">
        <w:rPr>
          <w:rFonts w:ascii="Times New Roman" w:hAnsi="Times New Roman" w:cs="Times New Roman"/>
          <w:bCs/>
          <w:sz w:val="24"/>
          <w:szCs w:val="24"/>
        </w:rPr>
        <w:t xml:space="preserve">spełniać wymogi, określone w Dyrektywie 2000/14/EC oraz Rozporządzeniu </w:t>
      </w:r>
      <w:r w:rsidR="00A96CAA">
        <w:rPr>
          <w:rFonts w:ascii="Times New Roman" w:hAnsi="Times New Roman" w:cs="Times New Roman"/>
          <w:bCs/>
          <w:sz w:val="24"/>
          <w:szCs w:val="24"/>
        </w:rPr>
        <w:t xml:space="preserve">Ministra Gospodarki z dnia 21 grudnia 2005 roku w sprawie zasadniczych wymagań dla urządzeń używanych na zewnątrz pomieszczeń zakresie emisji hałasu do środowiska (Dz.U. Nr 263, poz. 2202 ze zm.), </w:t>
      </w:r>
    </w:p>
    <w:p w14:paraId="33E402E2" w14:textId="02B42597" w:rsidR="00393893" w:rsidRDefault="00393893" w:rsidP="00D418F7">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s) systematycznie przekazywać odpady uprawnionym </w:t>
      </w:r>
      <w:r w:rsidR="002B2672">
        <w:rPr>
          <w:rFonts w:ascii="Times New Roman" w:hAnsi="Times New Roman" w:cs="Times New Roman"/>
          <w:bCs/>
          <w:sz w:val="24"/>
          <w:szCs w:val="24"/>
        </w:rPr>
        <w:t>podmiotom w celu ich wywiezienia,</w:t>
      </w:r>
    </w:p>
    <w:p w14:paraId="6C6BBF1B" w14:textId="123DFF12" w:rsidR="002B2672" w:rsidRDefault="002B2672" w:rsidP="00D418F7">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t) </w:t>
      </w:r>
      <w:r w:rsidR="00BA6AE5">
        <w:rPr>
          <w:rFonts w:ascii="Times New Roman" w:hAnsi="Times New Roman" w:cs="Times New Roman"/>
          <w:bCs/>
          <w:sz w:val="24"/>
          <w:szCs w:val="24"/>
        </w:rPr>
        <w:t>w trakcie realizacji posegregowane odpady przed ich przekazaniem uprawnionym podmiotom należy magazynować selektywnie w wyznaczonych miejscach zgodnie z przepisami, w sposób zapewniający ochronę życia i zdrowia ludzi oraz ochronę środowiska,</w:t>
      </w:r>
    </w:p>
    <w:p w14:paraId="5A46FDC4" w14:textId="7B9E602C" w:rsidR="007F2964" w:rsidRDefault="00BA6AE5" w:rsidP="007F2964">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u) zabezpieczyć potrzeby </w:t>
      </w:r>
      <w:r w:rsidR="007F2964">
        <w:rPr>
          <w:rFonts w:ascii="Times New Roman" w:hAnsi="Times New Roman" w:cs="Times New Roman"/>
          <w:bCs/>
          <w:sz w:val="24"/>
          <w:szCs w:val="24"/>
        </w:rPr>
        <w:t>higieniczne pracowników w fazie realizacji przedsięwzięcia.</w:t>
      </w:r>
    </w:p>
    <w:p w14:paraId="7412F12B" w14:textId="4302D6DA" w:rsidR="007F2964" w:rsidRDefault="007F2964" w:rsidP="007F2964">
      <w:pPr>
        <w:ind w:left="360"/>
        <w:jc w:val="both"/>
        <w:rPr>
          <w:rFonts w:ascii="Times New Roman" w:hAnsi="Times New Roman" w:cs="Times New Roman"/>
          <w:bCs/>
          <w:sz w:val="24"/>
          <w:szCs w:val="24"/>
          <w:u w:val="single"/>
        </w:rPr>
      </w:pPr>
      <w:r>
        <w:rPr>
          <w:rFonts w:ascii="Times New Roman" w:hAnsi="Times New Roman" w:cs="Times New Roman"/>
          <w:bCs/>
          <w:sz w:val="24"/>
          <w:szCs w:val="24"/>
          <w:u w:val="single"/>
        </w:rPr>
        <w:t>2.Warunki dotyczące ETAPU EKSPLOATACJI</w:t>
      </w:r>
    </w:p>
    <w:p w14:paraId="23F65B4C" w14:textId="357A1F71" w:rsidR="00F14AE2" w:rsidRDefault="007F2964" w:rsidP="00F14AE2">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a) gospodarowanie wytworzonymi odpadami zgodnie z zasadami ustalonymi w ustawie z dnia </w:t>
      </w:r>
      <w:r w:rsidR="00F14AE2">
        <w:rPr>
          <w:rFonts w:ascii="Times New Roman" w:hAnsi="Times New Roman" w:cs="Times New Roman"/>
          <w:bCs/>
          <w:sz w:val="24"/>
          <w:szCs w:val="24"/>
        </w:rPr>
        <w:t>14 grudnia 2012 r., o odpadach (</w:t>
      </w:r>
      <w:proofErr w:type="spellStart"/>
      <w:r w:rsidR="00F14AE2">
        <w:rPr>
          <w:rFonts w:ascii="Times New Roman" w:hAnsi="Times New Roman" w:cs="Times New Roman"/>
          <w:bCs/>
          <w:sz w:val="24"/>
          <w:szCs w:val="24"/>
        </w:rPr>
        <w:t>t.j</w:t>
      </w:r>
      <w:proofErr w:type="spellEnd"/>
      <w:r w:rsidR="00F14AE2">
        <w:rPr>
          <w:rFonts w:ascii="Times New Roman" w:hAnsi="Times New Roman" w:cs="Times New Roman"/>
          <w:bCs/>
          <w:sz w:val="24"/>
          <w:szCs w:val="24"/>
        </w:rPr>
        <w:t>. Dz. U. z 2023 r. poz. 1587 z zm.) z zachowaniem następujących działań:</w:t>
      </w:r>
    </w:p>
    <w:p w14:paraId="28591149" w14:textId="75B2F005" w:rsidR="00F14AE2" w:rsidRDefault="00F14AE2" w:rsidP="00F14AE2">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 </w:t>
      </w:r>
      <w:r w:rsidR="003A0748">
        <w:rPr>
          <w:rFonts w:ascii="Times New Roman" w:hAnsi="Times New Roman" w:cs="Times New Roman"/>
          <w:bCs/>
          <w:sz w:val="24"/>
          <w:szCs w:val="24"/>
        </w:rPr>
        <w:t xml:space="preserve">segregacja odpadów </w:t>
      </w:r>
      <w:r w:rsidR="00872429">
        <w:rPr>
          <w:rFonts w:ascii="Times New Roman" w:hAnsi="Times New Roman" w:cs="Times New Roman"/>
          <w:bCs/>
          <w:sz w:val="24"/>
          <w:szCs w:val="24"/>
        </w:rPr>
        <w:t>na etapie ich powstawania,</w:t>
      </w:r>
    </w:p>
    <w:p w14:paraId="0AA5CABF" w14:textId="4251EE63" w:rsidR="00872429" w:rsidRDefault="00872429" w:rsidP="00F14AE2">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 gromadzenie i przechowywanie odpadów selektywnie w miejscach do tego przeznaczonych </w:t>
      </w:r>
      <w:r w:rsidR="00B26D6A">
        <w:rPr>
          <w:rFonts w:ascii="Times New Roman" w:hAnsi="Times New Roman" w:cs="Times New Roman"/>
          <w:bCs/>
          <w:sz w:val="24"/>
          <w:szCs w:val="24"/>
        </w:rPr>
        <w:t xml:space="preserve">i oznakowanych </w:t>
      </w:r>
      <w:r w:rsidR="00D02E22">
        <w:rPr>
          <w:rFonts w:ascii="Times New Roman" w:hAnsi="Times New Roman" w:cs="Times New Roman"/>
          <w:bCs/>
          <w:sz w:val="24"/>
          <w:szCs w:val="24"/>
        </w:rPr>
        <w:t>(specjalne kontenery, pojemniki, zbiorniki, worki),</w:t>
      </w:r>
    </w:p>
    <w:p w14:paraId="64ED22C2" w14:textId="220862FC" w:rsidR="00F9360B" w:rsidRDefault="00D02E22" w:rsidP="00F9360B">
      <w:pPr>
        <w:ind w:left="360"/>
        <w:jc w:val="both"/>
        <w:rPr>
          <w:rFonts w:ascii="Times New Roman" w:hAnsi="Times New Roman" w:cs="Times New Roman"/>
          <w:bCs/>
          <w:sz w:val="24"/>
          <w:szCs w:val="24"/>
        </w:rPr>
      </w:pPr>
      <w:r>
        <w:rPr>
          <w:rFonts w:ascii="Times New Roman" w:hAnsi="Times New Roman" w:cs="Times New Roman"/>
          <w:bCs/>
          <w:sz w:val="24"/>
          <w:szCs w:val="24"/>
        </w:rPr>
        <w:t xml:space="preserve">- pojemniki na odpady </w:t>
      </w:r>
      <w:r w:rsidR="004A7E49">
        <w:rPr>
          <w:rFonts w:ascii="Times New Roman" w:hAnsi="Times New Roman" w:cs="Times New Roman"/>
          <w:bCs/>
          <w:sz w:val="24"/>
          <w:szCs w:val="24"/>
        </w:rPr>
        <w:t>wyposażyć w szczelne zamknięcia zapewniające bezpiecz</w:t>
      </w:r>
      <w:r w:rsidR="00F9360B">
        <w:rPr>
          <w:rFonts w:ascii="Times New Roman" w:hAnsi="Times New Roman" w:cs="Times New Roman"/>
          <w:bCs/>
          <w:sz w:val="24"/>
          <w:szCs w:val="24"/>
        </w:rPr>
        <w:t>eństwo prac ładunkowych i przewozu,</w:t>
      </w:r>
    </w:p>
    <w:p w14:paraId="0645C7F1" w14:textId="4E16BC3B" w:rsidR="00F9360B" w:rsidRDefault="00F9360B" w:rsidP="00F9360B">
      <w:pPr>
        <w:ind w:left="360"/>
        <w:jc w:val="both"/>
        <w:rPr>
          <w:rFonts w:ascii="Times New Roman" w:hAnsi="Times New Roman" w:cs="Times New Roman"/>
          <w:bCs/>
          <w:sz w:val="24"/>
          <w:szCs w:val="24"/>
        </w:rPr>
      </w:pPr>
      <w:r>
        <w:rPr>
          <w:rFonts w:ascii="Times New Roman" w:hAnsi="Times New Roman" w:cs="Times New Roman"/>
          <w:bCs/>
          <w:sz w:val="24"/>
          <w:szCs w:val="24"/>
        </w:rPr>
        <w:t>- usuwanie, odzysk lub unieszkodliwianie odpadów innych niż</w:t>
      </w:r>
      <w:r w:rsidR="00A72217">
        <w:rPr>
          <w:rFonts w:ascii="Times New Roman" w:hAnsi="Times New Roman" w:cs="Times New Roman"/>
          <w:bCs/>
          <w:sz w:val="24"/>
          <w:szCs w:val="24"/>
        </w:rPr>
        <w:t xml:space="preserve"> niebezpieczne powierzyć odbiorcy odpadów posiadającemu odpowiednie koncesje na prowadzenie tego typu działalność,</w:t>
      </w:r>
    </w:p>
    <w:p w14:paraId="05156CED" w14:textId="38750554" w:rsidR="00A72217" w:rsidRDefault="00A72217" w:rsidP="00F9360B">
      <w:pPr>
        <w:ind w:left="360"/>
        <w:jc w:val="both"/>
        <w:rPr>
          <w:rFonts w:ascii="Times New Roman" w:hAnsi="Times New Roman" w:cs="Times New Roman"/>
          <w:bCs/>
          <w:sz w:val="24"/>
          <w:szCs w:val="24"/>
        </w:rPr>
      </w:pPr>
      <w:r>
        <w:rPr>
          <w:rFonts w:ascii="Times New Roman" w:hAnsi="Times New Roman" w:cs="Times New Roman"/>
          <w:bCs/>
          <w:sz w:val="24"/>
          <w:szCs w:val="24"/>
        </w:rPr>
        <w:t>- wszystkie odpady odbierane muszą być systematycznie,</w:t>
      </w:r>
    </w:p>
    <w:p w14:paraId="2AAA32D7" w14:textId="7360978F" w:rsidR="00A72217" w:rsidRDefault="00A72217" w:rsidP="00F9360B">
      <w:pPr>
        <w:ind w:left="360"/>
        <w:jc w:val="both"/>
        <w:rPr>
          <w:rFonts w:ascii="Times New Roman" w:hAnsi="Times New Roman" w:cs="Times New Roman"/>
          <w:bCs/>
          <w:sz w:val="24"/>
          <w:szCs w:val="24"/>
        </w:rPr>
      </w:pPr>
      <w:r>
        <w:rPr>
          <w:rFonts w:ascii="Times New Roman" w:hAnsi="Times New Roman" w:cs="Times New Roman"/>
          <w:bCs/>
          <w:sz w:val="24"/>
          <w:szCs w:val="24"/>
        </w:rPr>
        <w:t>b) ścieki powstając w trakcie eksploatacji inwestycji odprowadzać do szczelnych zbiorników bezodpływowych,</w:t>
      </w:r>
    </w:p>
    <w:p w14:paraId="1DED4060" w14:textId="28D22B6D" w:rsidR="00A72217" w:rsidRDefault="00A72217" w:rsidP="00F9360B">
      <w:pPr>
        <w:ind w:left="360"/>
        <w:jc w:val="both"/>
        <w:rPr>
          <w:rFonts w:ascii="Times New Roman" w:hAnsi="Times New Roman" w:cs="Times New Roman"/>
          <w:bCs/>
          <w:sz w:val="24"/>
          <w:szCs w:val="24"/>
        </w:rPr>
      </w:pPr>
      <w:r>
        <w:rPr>
          <w:rFonts w:ascii="Times New Roman" w:hAnsi="Times New Roman" w:cs="Times New Roman"/>
          <w:bCs/>
          <w:sz w:val="24"/>
          <w:szCs w:val="24"/>
        </w:rPr>
        <w:t>c) wodę na cele socjalno-bytowe projektowanych budynków dostarczyć z sieci wodociągowej,</w:t>
      </w:r>
    </w:p>
    <w:p w14:paraId="113E80DC" w14:textId="2FAB4DAD" w:rsidR="00A72217" w:rsidRDefault="00A72217" w:rsidP="00F9360B">
      <w:pPr>
        <w:ind w:left="360"/>
        <w:jc w:val="both"/>
        <w:rPr>
          <w:rFonts w:ascii="Times New Roman" w:hAnsi="Times New Roman" w:cs="Times New Roman"/>
          <w:bCs/>
          <w:sz w:val="24"/>
          <w:szCs w:val="24"/>
        </w:rPr>
      </w:pPr>
      <w:r>
        <w:rPr>
          <w:rFonts w:ascii="Times New Roman" w:hAnsi="Times New Roman" w:cs="Times New Roman"/>
          <w:bCs/>
          <w:sz w:val="24"/>
          <w:szCs w:val="24"/>
        </w:rPr>
        <w:t>d) prowadzić wymagane przeglądy instalacji.</w:t>
      </w:r>
    </w:p>
    <w:p w14:paraId="0FA96F41" w14:textId="7C7947B6" w:rsidR="00A72217" w:rsidRDefault="00A72217" w:rsidP="00580FA9">
      <w:pPr>
        <w:ind w:left="1410" w:hanging="105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III. </w:t>
      </w:r>
      <w:r>
        <w:rPr>
          <w:rFonts w:ascii="Times New Roman" w:hAnsi="Times New Roman" w:cs="Times New Roman"/>
          <w:b/>
          <w:sz w:val="24"/>
          <w:szCs w:val="24"/>
        </w:rPr>
        <w:tab/>
        <w:t xml:space="preserve">Uczynić charakterystykę całego przedsięwzięcia załącznikiem nr 1 do niniejszej decyzji. </w:t>
      </w:r>
    </w:p>
    <w:p w14:paraId="16F7E1F5" w14:textId="77777777" w:rsidR="00BA278B" w:rsidRDefault="00BA278B" w:rsidP="00580FA9">
      <w:pPr>
        <w:ind w:left="1410" w:hanging="1050"/>
        <w:jc w:val="both"/>
        <w:rPr>
          <w:rFonts w:ascii="Times New Roman" w:hAnsi="Times New Roman" w:cs="Times New Roman"/>
          <w:b/>
          <w:sz w:val="24"/>
          <w:szCs w:val="24"/>
        </w:rPr>
      </w:pPr>
    </w:p>
    <w:p w14:paraId="301E9BAF" w14:textId="3D0ACC46" w:rsidR="00BA278B" w:rsidRDefault="0081049C" w:rsidP="0081049C">
      <w:pPr>
        <w:jc w:val="center"/>
        <w:rPr>
          <w:rFonts w:ascii="Times New Roman" w:hAnsi="Times New Roman" w:cs="Times New Roman"/>
          <w:b/>
          <w:sz w:val="24"/>
          <w:szCs w:val="24"/>
        </w:rPr>
      </w:pPr>
      <w:r>
        <w:rPr>
          <w:rFonts w:ascii="Times New Roman" w:hAnsi="Times New Roman" w:cs="Times New Roman"/>
          <w:b/>
          <w:sz w:val="24"/>
          <w:szCs w:val="24"/>
        </w:rPr>
        <w:t>Uzasadnienie</w:t>
      </w:r>
    </w:p>
    <w:p w14:paraId="05387CBB" w14:textId="7065BFB4" w:rsidR="0081049C" w:rsidRDefault="0081049C" w:rsidP="00FB73BC">
      <w:pPr>
        <w:jc w:val="both"/>
        <w:rPr>
          <w:rFonts w:ascii="Times New Roman" w:hAnsi="Times New Roman" w:cs="Times New Roman"/>
          <w:bCs/>
          <w:sz w:val="24"/>
          <w:szCs w:val="24"/>
        </w:rPr>
      </w:pPr>
      <w:r>
        <w:rPr>
          <w:rFonts w:ascii="Times New Roman" w:hAnsi="Times New Roman" w:cs="Times New Roman"/>
          <w:b/>
          <w:sz w:val="24"/>
          <w:szCs w:val="24"/>
        </w:rPr>
        <w:tab/>
      </w:r>
      <w:r>
        <w:rPr>
          <w:rFonts w:ascii="Times New Roman" w:hAnsi="Times New Roman" w:cs="Times New Roman"/>
          <w:bCs/>
          <w:sz w:val="24"/>
          <w:szCs w:val="24"/>
        </w:rPr>
        <w:t xml:space="preserve">W dniu 17 czerwca 2025r., na wniosek Pana Zbigniewa Myszka i Pana Leszka Myszka, wszczęto </w:t>
      </w:r>
      <w:r w:rsidR="00FB73BC">
        <w:rPr>
          <w:rFonts w:ascii="Times New Roman" w:hAnsi="Times New Roman" w:cs="Times New Roman"/>
          <w:bCs/>
          <w:sz w:val="24"/>
          <w:szCs w:val="24"/>
        </w:rPr>
        <w:t>postępowanie administracyjne w sprawie wydania decyzji o środowiskowych uwarunkowaniach dla przedsięwzięcia polegającego na: „budowie dwudziestu budynków mieszkalnych jednorodzinnych z wydzieleniem działek budowlanych i dróg wewnętrznych wraz z towarzyszącą infrastrukturą na działce nr 152/11 w obrębie ewidencyjnym Niedarzyno, gmina Borzytuchom</w:t>
      </w:r>
      <w:r w:rsidR="008D4D57">
        <w:rPr>
          <w:rFonts w:ascii="Times New Roman" w:hAnsi="Times New Roman" w:cs="Times New Roman"/>
          <w:bCs/>
          <w:sz w:val="24"/>
          <w:szCs w:val="24"/>
        </w:rPr>
        <w:t>”.</w:t>
      </w:r>
    </w:p>
    <w:p w14:paraId="424C3598" w14:textId="76026301" w:rsidR="008D4D57" w:rsidRDefault="0095231E" w:rsidP="008D4D57">
      <w:pPr>
        <w:jc w:val="both"/>
        <w:rPr>
          <w:rFonts w:ascii="Times New Roman" w:hAnsi="Times New Roman" w:cs="Times New Roman"/>
          <w:bCs/>
          <w:sz w:val="24"/>
          <w:szCs w:val="24"/>
        </w:rPr>
      </w:pPr>
      <w:r>
        <w:rPr>
          <w:rFonts w:ascii="Times New Roman" w:hAnsi="Times New Roman" w:cs="Times New Roman"/>
          <w:bCs/>
          <w:sz w:val="24"/>
          <w:szCs w:val="24"/>
        </w:rPr>
        <w:tab/>
        <w:t xml:space="preserve">Do powyższego wniosku załączono kartę informacyjną przedsięwzięcia </w:t>
      </w:r>
      <w:r w:rsidR="002B4627">
        <w:rPr>
          <w:rFonts w:ascii="Times New Roman" w:hAnsi="Times New Roman" w:cs="Times New Roman"/>
          <w:bCs/>
          <w:sz w:val="24"/>
          <w:szCs w:val="24"/>
        </w:rPr>
        <w:t xml:space="preserve">wraz z jej zapisem w formie elektronicznej, poświadczoną prze właściwy organ kopię mapy ewidencyjnej obejmujący przewidywany teren, na którym będzie </w:t>
      </w:r>
      <w:r w:rsidR="003D4C4A">
        <w:rPr>
          <w:rFonts w:ascii="Times New Roman" w:hAnsi="Times New Roman" w:cs="Times New Roman"/>
          <w:bCs/>
          <w:sz w:val="24"/>
          <w:szCs w:val="24"/>
        </w:rPr>
        <w:t xml:space="preserve">realizowane przedsięwzięcie, wraz z przewidywanym obszarem, </w:t>
      </w:r>
      <w:r w:rsidR="0062133E">
        <w:rPr>
          <w:rFonts w:ascii="Times New Roman" w:hAnsi="Times New Roman" w:cs="Times New Roman"/>
          <w:bCs/>
          <w:sz w:val="24"/>
          <w:szCs w:val="24"/>
        </w:rPr>
        <w:t xml:space="preserve">na który będzie oddziaływać przedsięwzięcie, dowód uiszczenia opłaty skarbowej. </w:t>
      </w:r>
    </w:p>
    <w:p w14:paraId="27A9F646" w14:textId="3F186778" w:rsidR="0062133E" w:rsidRDefault="0062133E" w:rsidP="008D4D57">
      <w:pPr>
        <w:jc w:val="both"/>
        <w:rPr>
          <w:rFonts w:ascii="Times New Roman" w:hAnsi="Times New Roman" w:cs="Times New Roman"/>
          <w:bCs/>
          <w:sz w:val="24"/>
          <w:szCs w:val="24"/>
        </w:rPr>
      </w:pPr>
      <w:r>
        <w:rPr>
          <w:rFonts w:ascii="Times New Roman" w:hAnsi="Times New Roman" w:cs="Times New Roman"/>
          <w:bCs/>
          <w:sz w:val="24"/>
          <w:szCs w:val="24"/>
        </w:rPr>
        <w:tab/>
        <w:t xml:space="preserve">W toku postępowania ustalono strony postępowania, które zostały powiadomione o wszczęciu postępowania i wystąpieniu do organów współdziałających </w:t>
      </w:r>
      <w:r w:rsidR="00B62F62">
        <w:rPr>
          <w:rFonts w:ascii="Times New Roman" w:hAnsi="Times New Roman" w:cs="Times New Roman"/>
          <w:bCs/>
          <w:sz w:val="24"/>
          <w:szCs w:val="24"/>
        </w:rPr>
        <w:t>zawiadomieniem znak RGI.6220.3.2025.JB z dnia 16 lipca 2025r.</w:t>
      </w:r>
    </w:p>
    <w:p w14:paraId="6EF4E193" w14:textId="4E288B4B" w:rsidR="00B62F62" w:rsidRDefault="00B62F62" w:rsidP="008D4D57">
      <w:pPr>
        <w:jc w:val="both"/>
        <w:rPr>
          <w:rFonts w:ascii="Times New Roman" w:hAnsi="Times New Roman" w:cs="Times New Roman"/>
          <w:bCs/>
          <w:sz w:val="24"/>
          <w:szCs w:val="24"/>
        </w:rPr>
      </w:pPr>
      <w:r>
        <w:rPr>
          <w:rFonts w:ascii="Times New Roman" w:hAnsi="Times New Roman" w:cs="Times New Roman"/>
          <w:bCs/>
          <w:sz w:val="24"/>
          <w:szCs w:val="24"/>
        </w:rPr>
        <w:tab/>
      </w:r>
      <w:r w:rsidR="004B7469">
        <w:rPr>
          <w:rFonts w:ascii="Times New Roman" w:hAnsi="Times New Roman" w:cs="Times New Roman"/>
          <w:bCs/>
          <w:sz w:val="24"/>
          <w:szCs w:val="24"/>
        </w:rPr>
        <w:t>Teren,</w:t>
      </w:r>
      <w:r>
        <w:rPr>
          <w:rFonts w:ascii="Times New Roman" w:hAnsi="Times New Roman" w:cs="Times New Roman"/>
          <w:bCs/>
          <w:sz w:val="24"/>
          <w:szCs w:val="24"/>
        </w:rPr>
        <w:t xml:space="preserve"> w obrębie którego zaplanowano przedmiotowe przedsięwzięcie nie jest objęty miejscowym planem zagospodarowania przestrzennego. </w:t>
      </w:r>
    </w:p>
    <w:p w14:paraId="2E6501CB" w14:textId="77777777" w:rsidR="0093748E" w:rsidRDefault="000046F9" w:rsidP="008D4D57">
      <w:pPr>
        <w:jc w:val="both"/>
        <w:rPr>
          <w:rFonts w:ascii="Times New Roman" w:hAnsi="Times New Roman" w:cs="Times New Roman"/>
          <w:bCs/>
          <w:sz w:val="24"/>
          <w:szCs w:val="24"/>
        </w:rPr>
      </w:pPr>
      <w:r>
        <w:rPr>
          <w:rFonts w:ascii="Times New Roman" w:hAnsi="Times New Roman" w:cs="Times New Roman"/>
          <w:bCs/>
          <w:sz w:val="24"/>
          <w:szCs w:val="24"/>
        </w:rPr>
        <w:tab/>
        <w:t xml:space="preserve">Przedsięwzięcie objęte przedłożonym wnioskiem </w:t>
      </w:r>
      <w:r w:rsidR="0024353E">
        <w:rPr>
          <w:rFonts w:ascii="Times New Roman" w:hAnsi="Times New Roman" w:cs="Times New Roman"/>
          <w:bCs/>
          <w:sz w:val="24"/>
          <w:szCs w:val="24"/>
        </w:rPr>
        <w:t>należy zak</w:t>
      </w:r>
      <w:r w:rsidR="007E21FE">
        <w:rPr>
          <w:rFonts w:ascii="Times New Roman" w:hAnsi="Times New Roman" w:cs="Times New Roman"/>
          <w:bCs/>
          <w:sz w:val="24"/>
          <w:szCs w:val="24"/>
        </w:rPr>
        <w:t xml:space="preserve">walifikować </w:t>
      </w:r>
      <w:r w:rsidR="00266C75">
        <w:rPr>
          <w:rFonts w:ascii="Times New Roman" w:hAnsi="Times New Roman" w:cs="Times New Roman"/>
          <w:bCs/>
          <w:sz w:val="24"/>
          <w:szCs w:val="24"/>
        </w:rPr>
        <w:t xml:space="preserve">zgodnie z § 3 ust. 1 pkt 55 lit. b </w:t>
      </w:r>
      <w:proofErr w:type="spellStart"/>
      <w:r w:rsidR="00266C75">
        <w:rPr>
          <w:rFonts w:ascii="Times New Roman" w:hAnsi="Times New Roman" w:cs="Times New Roman"/>
          <w:bCs/>
          <w:sz w:val="24"/>
          <w:szCs w:val="24"/>
        </w:rPr>
        <w:t>tiret</w:t>
      </w:r>
      <w:proofErr w:type="spellEnd"/>
      <w:r w:rsidR="00266C75">
        <w:rPr>
          <w:rFonts w:ascii="Times New Roman" w:hAnsi="Times New Roman" w:cs="Times New Roman"/>
          <w:bCs/>
          <w:sz w:val="24"/>
          <w:szCs w:val="24"/>
        </w:rPr>
        <w:t xml:space="preserve"> pierwsze Roz</w:t>
      </w:r>
      <w:r w:rsidR="0093748E">
        <w:rPr>
          <w:rFonts w:ascii="Times New Roman" w:hAnsi="Times New Roman" w:cs="Times New Roman"/>
          <w:bCs/>
          <w:sz w:val="24"/>
          <w:szCs w:val="24"/>
        </w:rPr>
        <w:t>porządzenia Rady Ministrów z dnia 10 września 2019 r. w sprawie przedsięwzięć mogących znacząco oddziaływać na środowisko (</w:t>
      </w:r>
      <w:proofErr w:type="spellStart"/>
      <w:r w:rsidR="0093748E">
        <w:rPr>
          <w:rFonts w:ascii="Times New Roman" w:hAnsi="Times New Roman" w:cs="Times New Roman"/>
          <w:bCs/>
          <w:sz w:val="24"/>
          <w:szCs w:val="24"/>
        </w:rPr>
        <w:t>t.j</w:t>
      </w:r>
      <w:proofErr w:type="spellEnd"/>
      <w:r w:rsidR="0093748E">
        <w:rPr>
          <w:rFonts w:ascii="Times New Roman" w:hAnsi="Times New Roman" w:cs="Times New Roman"/>
          <w:bCs/>
          <w:sz w:val="24"/>
          <w:szCs w:val="24"/>
        </w:rPr>
        <w:t>. Dz. U. z 2019r., poz. 1839), jako: zabudowa mieszkaniowa wraz z towarzysząca jej infrastrukturą: nieobjęta ustaleniami miejscowego planu zagospodarowania przestrzennego albo miejscowego planu odbudowy, o powierzchni zabudowy nie mniejszej niż 0,5 ha na obszarach objętych formami ochrony przyrody, o których mowa w art. 6 ust. 1 pkt 1-5, 8 i 9 ustawy z dnia 16 kwietnia 2004 r., o ochronie przyrody, lub w otulinach form przyrody, o których mowa w art. 6 ust. 1 pkt 1-3 tej ustawy.</w:t>
      </w:r>
    </w:p>
    <w:p w14:paraId="62765202" w14:textId="0F404CBB" w:rsidR="000046F9" w:rsidRDefault="0093748E" w:rsidP="008D4D57">
      <w:pPr>
        <w:jc w:val="both"/>
        <w:rPr>
          <w:rFonts w:ascii="Times New Roman" w:hAnsi="Times New Roman" w:cs="Times New Roman"/>
          <w:bCs/>
          <w:sz w:val="24"/>
          <w:szCs w:val="24"/>
        </w:rPr>
      </w:pPr>
      <w:r>
        <w:rPr>
          <w:rFonts w:ascii="Times New Roman" w:hAnsi="Times New Roman" w:cs="Times New Roman"/>
          <w:bCs/>
          <w:sz w:val="24"/>
          <w:szCs w:val="24"/>
        </w:rPr>
        <w:tab/>
        <w:t xml:space="preserve"> </w:t>
      </w:r>
      <w:r w:rsidR="00C82851">
        <w:rPr>
          <w:rFonts w:ascii="Times New Roman" w:hAnsi="Times New Roman" w:cs="Times New Roman"/>
          <w:bCs/>
          <w:sz w:val="24"/>
          <w:szCs w:val="24"/>
        </w:rPr>
        <w:t xml:space="preserve">Ocenę oddziaływania na środowisko stanowiącą część postępowania w sprawie wydania decyzji o środowiskowych uwarunkowaniach przeprowadza organ właściwy do wydania tej decyzji, którym w niniejszej sprawie jest Wójt Gminy Borzytuchom, </w:t>
      </w:r>
      <w:r w:rsidR="0025778E">
        <w:rPr>
          <w:rFonts w:ascii="Times New Roman" w:hAnsi="Times New Roman" w:cs="Times New Roman"/>
          <w:bCs/>
          <w:sz w:val="24"/>
          <w:szCs w:val="24"/>
        </w:rPr>
        <w:t>zgodnie z</w:t>
      </w:r>
      <w:r w:rsidR="00C82851">
        <w:rPr>
          <w:rFonts w:ascii="Times New Roman" w:hAnsi="Times New Roman" w:cs="Times New Roman"/>
          <w:bCs/>
          <w:sz w:val="24"/>
          <w:szCs w:val="24"/>
        </w:rPr>
        <w:t xml:space="preserve"> art. 75 ust. 1 pkt 4 ustawy </w:t>
      </w:r>
      <w:r w:rsidR="00542EAB">
        <w:rPr>
          <w:rFonts w:ascii="Times New Roman" w:hAnsi="Times New Roman" w:cs="Times New Roman"/>
          <w:bCs/>
          <w:sz w:val="24"/>
          <w:szCs w:val="24"/>
        </w:rPr>
        <w:t xml:space="preserve">o udostępnieniu informacji o środowisku i jego ochronie, udziale </w:t>
      </w:r>
      <w:r w:rsidR="00C5762A">
        <w:rPr>
          <w:rFonts w:ascii="Times New Roman" w:hAnsi="Times New Roman" w:cs="Times New Roman"/>
          <w:bCs/>
          <w:sz w:val="24"/>
          <w:szCs w:val="24"/>
        </w:rPr>
        <w:t>społeczeństwa w ochronie środowiska oraz o ocenach oddziaływania na środowisko (</w:t>
      </w:r>
      <w:proofErr w:type="spellStart"/>
      <w:r w:rsidR="00C5762A">
        <w:rPr>
          <w:rFonts w:ascii="Times New Roman" w:hAnsi="Times New Roman" w:cs="Times New Roman"/>
          <w:bCs/>
          <w:sz w:val="24"/>
          <w:szCs w:val="24"/>
        </w:rPr>
        <w:t>t.j</w:t>
      </w:r>
      <w:proofErr w:type="spellEnd"/>
      <w:r w:rsidR="00C5762A">
        <w:rPr>
          <w:rFonts w:ascii="Times New Roman" w:hAnsi="Times New Roman" w:cs="Times New Roman"/>
          <w:bCs/>
          <w:sz w:val="24"/>
          <w:szCs w:val="24"/>
        </w:rPr>
        <w:t xml:space="preserve">. Dz. U. 2024.1112). </w:t>
      </w:r>
    </w:p>
    <w:p w14:paraId="72F36BC3" w14:textId="49596288" w:rsidR="00C5762A" w:rsidRDefault="00C5762A" w:rsidP="008D4D57">
      <w:pPr>
        <w:jc w:val="both"/>
        <w:rPr>
          <w:rFonts w:ascii="Times New Roman" w:hAnsi="Times New Roman" w:cs="Times New Roman"/>
          <w:bCs/>
          <w:sz w:val="24"/>
          <w:szCs w:val="24"/>
        </w:rPr>
      </w:pPr>
      <w:r>
        <w:rPr>
          <w:rFonts w:ascii="Times New Roman" w:hAnsi="Times New Roman" w:cs="Times New Roman"/>
          <w:bCs/>
          <w:sz w:val="24"/>
          <w:szCs w:val="24"/>
        </w:rPr>
        <w:tab/>
        <w:t xml:space="preserve">Zgodnie z treścią art. 71 ust. 2 pkt 2 ustawy </w:t>
      </w:r>
      <w:proofErr w:type="spellStart"/>
      <w:r>
        <w:rPr>
          <w:rFonts w:ascii="Times New Roman" w:hAnsi="Times New Roman" w:cs="Times New Roman"/>
          <w:bCs/>
          <w:sz w:val="24"/>
          <w:szCs w:val="24"/>
        </w:rPr>
        <w:t>ooś</w:t>
      </w:r>
      <w:proofErr w:type="spellEnd"/>
      <w:r w:rsidR="00444E4F">
        <w:rPr>
          <w:rFonts w:ascii="Times New Roman" w:hAnsi="Times New Roman" w:cs="Times New Roman"/>
          <w:bCs/>
          <w:sz w:val="24"/>
          <w:szCs w:val="24"/>
        </w:rPr>
        <w:t xml:space="preserve">, uzyskanie decyzji o środowiskowych uwarunkowaniach jest wymagane dla planowanych przedsięwzięć mogących potencjalnie znacząco oddziaływać na środowisko. Wydanie decyzji o środowiskowych uwarunkowaniach następuje przed uzyskaniem decyzji o jakich mowa w art. 72 ust. 1 ww. ustawy </w:t>
      </w:r>
      <w:proofErr w:type="spellStart"/>
      <w:r w:rsidR="00444E4F">
        <w:rPr>
          <w:rFonts w:ascii="Times New Roman" w:hAnsi="Times New Roman" w:cs="Times New Roman"/>
          <w:bCs/>
          <w:sz w:val="24"/>
          <w:szCs w:val="24"/>
        </w:rPr>
        <w:t>ooś</w:t>
      </w:r>
      <w:proofErr w:type="spellEnd"/>
      <w:r w:rsidR="00444E4F">
        <w:rPr>
          <w:rFonts w:ascii="Times New Roman" w:hAnsi="Times New Roman" w:cs="Times New Roman"/>
          <w:bCs/>
          <w:sz w:val="24"/>
          <w:szCs w:val="24"/>
        </w:rPr>
        <w:t xml:space="preserve">. W okoliczności niniejszej sprawy aktem tym jest decyzja o warunkach zabudowy, a następnie pozwolenie na budowę. </w:t>
      </w:r>
    </w:p>
    <w:p w14:paraId="19558DD6" w14:textId="45CBB891" w:rsidR="00444E4F" w:rsidRDefault="00444E4F" w:rsidP="008D4D57">
      <w:pPr>
        <w:jc w:val="both"/>
        <w:rPr>
          <w:rFonts w:ascii="Times New Roman" w:hAnsi="Times New Roman" w:cs="Times New Roman"/>
          <w:bCs/>
          <w:sz w:val="24"/>
          <w:szCs w:val="24"/>
        </w:rPr>
      </w:pPr>
      <w:r>
        <w:rPr>
          <w:rFonts w:ascii="Times New Roman" w:hAnsi="Times New Roman" w:cs="Times New Roman"/>
          <w:bCs/>
          <w:sz w:val="24"/>
          <w:szCs w:val="24"/>
        </w:rPr>
        <w:lastRenderedPageBreak/>
        <w:tab/>
      </w:r>
      <w:r w:rsidR="00817693">
        <w:rPr>
          <w:rFonts w:ascii="Times New Roman" w:hAnsi="Times New Roman" w:cs="Times New Roman"/>
          <w:bCs/>
          <w:sz w:val="24"/>
          <w:szCs w:val="24"/>
        </w:rPr>
        <w:t xml:space="preserve">Na podstawie art. 84 </w:t>
      </w:r>
      <w:r w:rsidR="000979C2">
        <w:rPr>
          <w:rFonts w:ascii="Times New Roman" w:hAnsi="Times New Roman" w:cs="Times New Roman"/>
          <w:bCs/>
          <w:sz w:val="24"/>
          <w:szCs w:val="24"/>
        </w:rPr>
        <w:t xml:space="preserve">ust. 1 ustawy </w:t>
      </w:r>
      <w:proofErr w:type="spellStart"/>
      <w:r w:rsidR="000979C2">
        <w:rPr>
          <w:rFonts w:ascii="Times New Roman" w:hAnsi="Times New Roman" w:cs="Times New Roman"/>
          <w:bCs/>
          <w:sz w:val="24"/>
          <w:szCs w:val="24"/>
        </w:rPr>
        <w:t>ooś</w:t>
      </w:r>
      <w:proofErr w:type="spellEnd"/>
      <w:r w:rsidR="000979C2">
        <w:rPr>
          <w:rFonts w:ascii="Times New Roman" w:hAnsi="Times New Roman" w:cs="Times New Roman"/>
          <w:bCs/>
          <w:sz w:val="24"/>
          <w:szCs w:val="24"/>
        </w:rPr>
        <w:t xml:space="preserve"> w przypadku, gdy nie została przeprowadzona ocena oddziaływania przedsięwzięcia na środowisko, w decyzji o środowiskowych uwarunkowaniach właściwy organ stwierdza brak potrzeby przeprowadzenia oceny oddziaływania na środowisko i może określić warunki korzystania ze środowiska, w fazie realizacji i eksploatacji lub użytkowania przedsięwzięcia ze szczególnym uwzględnieniem konieczności ochrony cennych </w:t>
      </w:r>
      <w:r w:rsidR="005F4C1F">
        <w:rPr>
          <w:rFonts w:ascii="Times New Roman" w:hAnsi="Times New Roman" w:cs="Times New Roman"/>
          <w:bCs/>
          <w:sz w:val="24"/>
          <w:szCs w:val="24"/>
        </w:rPr>
        <w:t xml:space="preserve">wartości przyrodniczych, zasobów naturalnych i zabytków oraz ograniczenia uciążliwości dla terenów sąsiednich, lub wymagania dotyczące ochrony środowiska konieczne do uwzględnienia </w:t>
      </w:r>
      <w:r w:rsidR="00724DFC">
        <w:rPr>
          <w:rFonts w:ascii="Times New Roman" w:hAnsi="Times New Roman" w:cs="Times New Roman"/>
          <w:bCs/>
          <w:sz w:val="24"/>
          <w:szCs w:val="24"/>
        </w:rPr>
        <w:t xml:space="preserve">w dokumentacji wymaganej do wydania decyzji, o których mowa w art. 72 ust. 1, w szczególności w projekcie budowalnym. </w:t>
      </w:r>
    </w:p>
    <w:p w14:paraId="0858AEC1" w14:textId="748351DA" w:rsidR="008F3097" w:rsidRDefault="008F3097" w:rsidP="008D4D57">
      <w:pPr>
        <w:jc w:val="both"/>
        <w:rPr>
          <w:rFonts w:ascii="Times New Roman" w:hAnsi="Times New Roman" w:cs="Times New Roman"/>
          <w:bCs/>
          <w:sz w:val="24"/>
          <w:szCs w:val="24"/>
        </w:rPr>
      </w:pPr>
      <w:r>
        <w:rPr>
          <w:rFonts w:ascii="Times New Roman" w:hAnsi="Times New Roman" w:cs="Times New Roman"/>
          <w:bCs/>
          <w:sz w:val="24"/>
          <w:szCs w:val="24"/>
        </w:rPr>
        <w:tab/>
        <w:t xml:space="preserve">Działając ma podstawie art. 64 ust. 1 ww. ustawy Wójt Gminy Borzytuchom pismami znak RGI.6220.3.2025.JB z dnia 16.07.2025 r., zwrócił się odpowiednio do Regionalnego Dyrektora Ochrona Środowiska w Gdańsku, Państwowego Powiatowego Inspektora Sanitarnego w Bytowie oraz do Dyrektora Zarządu Zlewni w Gdańsku z prośbą o przedstawienie opinii w przedmiocie konieczności przeprowadzenia oceny oddziaływania na środowisko dla planowanego przedsięwzięcia. </w:t>
      </w:r>
    </w:p>
    <w:p w14:paraId="1AFD80D8" w14:textId="52581155" w:rsidR="008F3097" w:rsidRDefault="008F3097" w:rsidP="008D4D57">
      <w:pPr>
        <w:jc w:val="both"/>
        <w:rPr>
          <w:rFonts w:ascii="Times New Roman" w:hAnsi="Times New Roman" w:cs="Times New Roman"/>
          <w:bCs/>
          <w:sz w:val="24"/>
          <w:szCs w:val="24"/>
        </w:rPr>
      </w:pPr>
      <w:r>
        <w:rPr>
          <w:rFonts w:ascii="Times New Roman" w:hAnsi="Times New Roman" w:cs="Times New Roman"/>
          <w:bCs/>
          <w:sz w:val="24"/>
          <w:szCs w:val="24"/>
        </w:rPr>
        <w:tab/>
        <w:t xml:space="preserve">Realizacja i eksploatacja planowanego przedsięwzięcia nie </w:t>
      </w:r>
      <w:proofErr w:type="gramStart"/>
      <w:r>
        <w:rPr>
          <w:rFonts w:ascii="Times New Roman" w:hAnsi="Times New Roman" w:cs="Times New Roman"/>
          <w:bCs/>
          <w:sz w:val="24"/>
          <w:szCs w:val="24"/>
        </w:rPr>
        <w:t>jest</w:t>
      </w:r>
      <w:proofErr w:type="gramEnd"/>
      <w:r>
        <w:rPr>
          <w:rFonts w:ascii="Times New Roman" w:hAnsi="Times New Roman" w:cs="Times New Roman"/>
          <w:bCs/>
          <w:sz w:val="24"/>
          <w:szCs w:val="24"/>
        </w:rPr>
        <w:t xml:space="preserve"> związana z uruchomieniem znaczących źródeł emisji zanieczyszczeń do powietrza oraz instalacji mogących powodować znaczne zanieczyszczenia poszczególnych elementów przyrodniczych albo środowiska jako całości (Dz.U. z 2014r., poz. 1169), dlatego planowane przedsięwzięcie nie należy do wymagających uzyskania pozwolenia zintegrowanego i nie wymaga opinii </w:t>
      </w:r>
      <w:r w:rsidR="00B10110">
        <w:rPr>
          <w:rFonts w:ascii="Times New Roman" w:hAnsi="Times New Roman" w:cs="Times New Roman"/>
          <w:bCs/>
          <w:sz w:val="24"/>
          <w:szCs w:val="24"/>
        </w:rPr>
        <w:t xml:space="preserve">marszałka województwa. </w:t>
      </w:r>
    </w:p>
    <w:p w14:paraId="47E326FC" w14:textId="0F34F9B4" w:rsidR="00B10110" w:rsidRDefault="00B10110" w:rsidP="00B10110">
      <w:pPr>
        <w:pStyle w:val="Akapitzlist"/>
        <w:ind w:left="0" w:right="-201" w:firstLine="708"/>
        <w:jc w:val="both"/>
        <w:rPr>
          <w:rFonts w:ascii="Times New Roman" w:hAnsi="Times New Roman" w:cs="Times New Roman"/>
          <w:sz w:val="24"/>
          <w:szCs w:val="24"/>
        </w:rPr>
      </w:pPr>
      <w:r>
        <w:rPr>
          <w:rFonts w:ascii="Times New Roman" w:hAnsi="Times New Roman" w:cs="Times New Roman"/>
          <w:bCs/>
          <w:sz w:val="24"/>
          <w:szCs w:val="24"/>
        </w:rPr>
        <w:tab/>
      </w:r>
      <w:r>
        <w:rPr>
          <w:rFonts w:ascii="Times New Roman" w:hAnsi="Times New Roman" w:cs="Times New Roman"/>
          <w:sz w:val="24"/>
          <w:szCs w:val="24"/>
        </w:rPr>
        <w:t xml:space="preserve">Regionalny Dyrektor Ochrony Środowiska w Gdańsku postanowieniem znak RDOŚ-Gd-WOO.4220.463.2025.DN.1 z dnia 06 sierpnia 2025r., po dokonaniu analizy uwarunkowań określonych w art. 63 ust. 1 ww.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w tym miejsca usytuowania przedsięwzięcia, a także jego możliwe oddziaływania na środowisko, wyraził opinię o braku potrzeby przeprowadzenia oceny oddziaływania na środowisko. Organ uwzględnił skalę przedsięwzięcia, wielkość zajmowanego terenu, a także rodzaj i skalę możliwego oddziaływania inwestycji.</w:t>
      </w:r>
    </w:p>
    <w:p w14:paraId="705B671D" w14:textId="44102B2B" w:rsidR="00B10110" w:rsidRDefault="00B10110" w:rsidP="00B10110">
      <w:pPr>
        <w:pStyle w:val="Akapitzlist"/>
        <w:ind w:left="0" w:right="-201" w:firstLine="708"/>
        <w:jc w:val="both"/>
        <w:rPr>
          <w:rFonts w:ascii="Times New Roman" w:hAnsi="Times New Roman" w:cs="Times New Roman"/>
          <w:sz w:val="24"/>
          <w:szCs w:val="24"/>
        </w:rPr>
      </w:pPr>
      <w:r>
        <w:rPr>
          <w:rFonts w:ascii="Times New Roman" w:hAnsi="Times New Roman" w:cs="Times New Roman"/>
          <w:sz w:val="24"/>
          <w:szCs w:val="24"/>
        </w:rPr>
        <w:t>Państwowy Powiatowy Inspektor Sanitarny w Bytowie w opinii znak SZNS.9022.812.2025 z dnia 29 lipca 2025r., wyraził stanowisko, że dla przedmiotowego przedsięwzięcia nie zachodzi potrzeba przeprowadzenia oceny oddziaływania na środowisko. Realizacja inwestycji wiązać się będzie z oddziaływaniem na środowisko głównie na etapie prowadzenia robót budowalnych ze względu na powstawanie odpadów i hałas związany z pracą maszyn i urządzeń. Uciążliwości te będą miały krótkotrwały charakter i ustąpią po zakończeniu budowy. Przy przyjęciu do realizacji inwestycji opisanych w karcie informacyjnej rozwiązań technologiczno-technicznych, oddziaływanie na środowisko w fazie realizacji i eksploatacji będzie zminimalizowane. W wyniku realizacji inwestycji przedmiotowa działka nabędzie funkcję zgodną z występująca już w jej sąsiedztwie. Określono również warunki środowiskowe, które przytoczono w orzeczeniu decyzji z pominięciem przepisów powszechnie obowiązujących.</w:t>
      </w:r>
    </w:p>
    <w:p w14:paraId="7D8FAE01" w14:textId="5815925C" w:rsidR="00B10110" w:rsidRDefault="00B10110" w:rsidP="00B10110">
      <w:pPr>
        <w:pStyle w:val="Akapitzlist"/>
        <w:ind w:left="0" w:right="-201" w:firstLine="708"/>
        <w:jc w:val="both"/>
        <w:rPr>
          <w:rFonts w:ascii="Times New Roman" w:hAnsi="Times New Roman" w:cs="Times New Roman"/>
          <w:sz w:val="24"/>
          <w:szCs w:val="24"/>
        </w:rPr>
      </w:pPr>
      <w:r>
        <w:rPr>
          <w:rFonts w:ascii="Times New Roman" w:hAnsi="Times New Roman" w:cs="Times New Roman"/>
          <w:sz w:val="24"/>
          <w:szCs w:val="24"/>
        </w:rPr>
        <w:t xml:space="preserve">Dyrektor Zarządu Zlewni Wód Polskich w Gdańsku, w opinii znak </w:t>
      </w:r>
      <w:proofErr w:type="gramStart"/>
      <w:r>
        <w:rPr>
          <w:rFonts w:ascii="Times New Roman" w:hAnsi="Times New Roman" w:cs="Times New Roman"/>
          <w:sz w:val="24"/>
          <w:szCs w:val="24"/>
        </w:rPr>
        <w:t>GG.ZZŚ</w:t>
      </w:r>
      <w:proofErr w:type="gramEnd"/>
      <w:r>
        <w:rPr>
          <w:rFonts w:ascii="Times New Roman" w:hAnsi="Times New Roman" w:cs="Times New Roman"/>
          <w:sz w:val="24"/>
          <w:szCs w:val="24"/>
        </w:rPr>
        <w:t xml:space="preserve">.4901.317.2.2025.KK z dnia 26 sierpnia 2025r., stwierdził brak potrzeby przeprowadzenia oceny oddziaływania na środowisko dla przedmiotowego przedsięwzięcia. Uwzględniając charakter, skalę i lokalizację przedsięwzięcia oraz planowane rozwiązania techniczne chroniące środowisko zarówno na etapie realizacji jak i eksploatacji stwierdził, iż nie przewiduje się negatywnego oddziaływania przedmiotowego przedsięwzięcia na stan jednolitych </w:t>
      </w:r>
      <w:r>
        <w:rPr>
          <w:rFonts w:ascii="Times New Roman" w:hAnsi="Times New Roman" w:cs="Times New Roman"/>
          <w:sz w:val="24"/>
          <w:szCs w:val="24"/>
        </w:rPr>
        <w:lastRenderedPageBreak/>
        <w:t>części wód oraz określonych dla nich celów środowiskowych w „planie gospodarowania wodami na obszarze dorzecza Wisły”, przyjętym rozporządzeniem Ministra Infrastruktury z dnia 4 listopada 2022r. (Dz.U. z 2023r., poz.300). Jednocześnie wskazano na konieczność uwzględnienia w decyzji o środowiskowych uwarunkowaniach, określonych w opinii warunków i wymagań.</w:t>
      </w:r>
    </w:p>
    <w:p w14:paraId="0C1360EA" w14:textId="77777777" w:rsidR="00B10110" w:rsidRPr="00B10110" w:rsidRDefault="00B10110" w:rsidP="00B10110">
      <w:pPr>
        <w:pStyle w:val="Akapitzlist"/>
        <w:ind w:left="0" w:right="-201" w:firstLine="708"/>
        <w:jc w:val="both"/>
        <w:rPr>
          <w:rFonts w:ascii="Times New Roman" w:hAnsi="Times New Roman" w:cs="Times New Roman"/>
          <w:b/>
          <w:bCs/>
          <w:sz w:val="24"/>
          <w:szCs w:val="24"/>
        </w:rPr>
      </w:pPr>
      <w:r w:rsidRPr="00B10110">
        <w:rPr>
          <w:rFonts w:ascii="Times New Roman" w:hAnsi="Times New Roman" w:cs="Times New Roman"/>
          <w:b/>
          <w:bCs/>
          <w:sz w:val="24"/>
          <w:szCs w:val="24"/>
        </w:rPr>
        <w:t xml:space="preserve"> Informacja o powyższych opiniach została przekazana stronom poprzez zawiadomienie - obwieszczenie znak OS.6220.9.2024 z dnia 28.02.2025r.</w:t>
      </w:r>
    </w:p>
    <w:p w14:paraId="5E79B0EC" w14:textId="77777777" w:rsidR="00B10110" w:rsidRDefault="00B10110" w:rsidP="00B10110">
      <w:pPr>
        <w:pStyle w:val="Akapitzlist"/>
        <w:ind w:left="0" w:right="-201" w:firstLine="708"/>
        <w:jc w:val="both"/>
        <w:rPr>
          <w:rFonts w:ascii="Times New Roman" w:hAnsi="Times New Roman" w:cs="Times New Roman"/>
          <w:sz w:val="24"/>
          <w:szCs w:val="24"/>
        </w:rPr>
      </w:pPr>
      <w:r>
        <w:rPr>
          <w:rFonts w:ascii="Times New Roman" w:hAnsi="Times New Roman" w:cs="Times New Roman"/>
          <w:sz w:val="24"/>
          <w:szCs w:val="24"/>
        </w:rPr>
        <w:t>Wójt gminy Borzytuchom, po dokonaniu analizy przedłożonej dokumentacji, spośród uwarunkowań określonych w art. 63 ust. 1 ww. ustawy, w odniesieniu do wnioskowanego przedsięwzięcia, ustalił co następuje biorąc pod uwagę:</w:t>
      </w:r>
    </w:p>
    <w:p w14:paraId="7988616B" w14:textId="1BBFE37A" w:rsidR="00F12C81" w:rsidRDefault="00F12C81" w:rsidP="00F12C81">
      <w:pPr>
        <w:pStyle w:val="Akapitzlist"/>
        <w:numPr>
          <w:ilvl w:val="0"/>
          <w:numId w:val="4"/>
        </w:numPr>
        <w:ind w:right="-201"/>
        <w:jc w:val="both"/>
        <w:rPr>
          <w:rFonts w:ascii="Times New Roman" w:hAnsi="Times New Roman" w:cs="Times New Roman"/>
          <w:b/>
          <w:bCs/>
          <w:sz w:val="24"/>
          <w:szCs w:val="24"/>
        </w:rPr>
      </w:pPr>
      <w:r w:rsidRPr="00F12C81">
        <w:rPr>
          <w:rFonts w:ascii="Times New Roman" w:hAnsi="Times New Roman" w:cs="Times New Roman"/>
          <w:b/>
          <w:bCs/>
          <w:sz w:val="24"/>
          <w:szCs w:val="24"/>
        </w:rPr>
        <w:t xml:space="preserve">Rodzaj i charakterystykę przedsięwzięcia </w:t>
      </w:r>
    </w:p>
    <w:p w14:paraId="71EF29E9" w14:textId="0512FE62" w:rsidR="00F12C81" w:rsidRDefault="004B7469" w:rsidP="007E430E">
      <w:pPr>
        <w:spacing w:line="276" w:lineRule="auto"/>
        <w:ind w:right="-201" w:hanging="708"/>
        <w:jc w:val="both"/>
        <w:rPr>
          <w:rFonts w:ascii="Times New Roman" w:hAnsi="Times New Roman" w:cs="Times New Roman"/>
          <w:sz w:val="24"/>
          <w:szCs w:val="24"/>
        </w:rPr>
      </w:pPr>
      <w:r>
        <w:rPr>
          <w:rFonts w:ascii="Times New Roman" w:hAnsi="Times New Roman" w:cs="Times New Roman"/>
          <w:sz w:val="24"/>
          <w:szCs w:val="24"/>
        </w:rPr>
        <w:t xml:space="preserve">          </w:t>
      </w:r>
      <w:r w:rsidR="00ED162A">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F12C81">
        <w:rPr>
          <w:rFonts w:ascii="Times New Roman" w:hAnsi="Times New Roman" w:cs="Times New Roman"/>
          <w:sz w:val="24"/>
          <w:szCs w:val="24"/>
        </w:rPr>
        <w:t xml:space="preserve">Przedsięwzięcie polegać będzie na budowie dwudziestu budynków </w:t>
      </w:r>
      <w:r w:rsidR="00525816">
        <w:rPr>
          <w:rFonts w:ascii="Times New Roman" w:hAnsi="Times New Roman" w:cs="Times New Roman"/>
          <w:sz w:val="24"/>
          <w:szCs w:val="24"/>
        </w:rPr>
        <w:t>mieszkalnyc</w:t>
      </w:r>
      <w:r>
        <w:rPr>
          <w:rFonts w:ascii="Times New Roman" w:hAnsi="Times New Roman" w:cs="Times New Roman"/>
          <w:sz w:val="24"/>
          <w:szCs w:val="24"/>
        </w:rPr>
        <w:t xml:space="preserve">h </w:t>
      </w:r>
      <w:r w:rsidR="00525816">
        <w:rPr>
          <w:rFonts w:ascii="Times New Roman" w:hAnsi="Times New Roman" w:cs="Times New Roman"/>
          <w:sz w:val="24"/>
          <w:szCs w:val="24"/>
        </w:rPr>
        <w:t>jednorodzinnych z wydzieleniem działek budowlanych i dróg wewnętrznych wraz z niezbędną infrastrukturą towarzysząca taką jak: miejsca postojowe (40 szt.), wewnętrzne szlaki komunikacyjne (ścieżki), tarasy, pojemniki na odpady, przyłącze elektroenergetyczne</w:t>
      </w:r>
      <w:r w:rsidR="00B008DC">
        <w:rPr>
          <w:rFonts w:ascii="Times New Roman" w:hAnsi="Times New Roman" w:cs="Times New Roman"/>
          <w:sz w:val="24"/>
          <w:szCs w:val="24"/>
        </w:rPr>
        <w:t>, ujęcia wody, zjazdy na drogę dojazdową, zbiorniki na nieczystości ciekłe. Powierzchnia wydzielanych działek budowalnych wyniesie od ok. 0,1 ha do ok. 0,34 ha. Powierzchnia wydzielonych dróg wewnętrznych wyniesie ok. 0,33 ha. Powierzchnia działki nr 152/11 wynosi 2,9104 ha. Przewiduje się przekształcenie całej powierzchni działki na cele zabudow</w:t>
      </w:r>
      <w:r w:rsidR="00333F50">
        <w:rPr>
          <w:rFonts w:ascii="Times New Roman" w:hAnsi="Times New Roman" w:cs="Times New Roman"/>
          <w:sz w:val="24"/>
          <w:szCs w:val="24"/>
        </w:rPr>
        <w:t>y</w:t>
      </w:r>
      <w:r w:rsidR="00B008DC">
        <w:rPr>
          <w:rFonts w:ascii="Times New Roman" w:hAnsi="Times New Roman" w:cs="Times New Roman"/>
          <w:sz w:val="24"/>
          <w:szCs w:val="24"/>
        </w:rPr>
        <w:t xml:space="preserve"> mieszkaniowej jednorodzinnej wraz z niezbędną infrastrukturą techniczną.</w:t>
      </w:r>
    </w:p>
    <w:p w14:paraId="421A75DB" w14:textId="31C4F1FE" w:rsidR="00B008DC" w:rsidRDefault="00B008DC" w:rsidP="00ED162A">
      <w:pPr>
        <w:ind w:right="-201" w:firstLine="360"/>
        <w:jc w:val="both"/>
        <w:rPr>
          <w:rFonts w:ascii="Times New Roman" w:hAnsi="Times New Roman" w:cs="Times New Roman"/>
          <w:sz w:val="24"/>
          <w:szCs w:val="24"/>
        </w:rPr>
      </w:pPr>
      <w:r>
        <w:rPr>
          <w:rFonts w:ascii="Times New Roman" w:hAnsi="Times New Roman" w:cs="Times New Roman"/>
          <w:sz w:val="24"/>
          <w:szCs w:val="24"/>
        </w:rPr>
        <w:t xml:space="preserve">Energia elektryczna będzie dostarczana </w:t>
      </w:r>
      <w:r w:rsidR="00333F50">
        <w:rPr>
          <w:rFonts w:ascii="Times New Roman" w:hAnsi="Times New Roman" w:cs="Times New Roman"/>
          <w:sz w:val="24"/>
          <w:szCs w:val="24"/>
        </w:rPr>
        <w:t>przez</w:t>
      </w:r>
      <w:r>
        <w:rPr>
          <w:rFonts w:ascii="Times New Roman" w:hAnsi="Times New Roman" w:cs="Times New Roman"/>
          <w:sz w:val="24"/>
          <w:szCs w:val="24"/>
        </w:rPr>
        <w:t xml:space="preserve"> dystrybutora z przyłączy linii niskiego napięcia </w:t>
      </w:r>
      <w:r w:rsidR="004B7469">
        <w:rPr>
          <w:rFonts w:ascii="Times New Roman" w:hAnsi="Times New Roman" w:cs="Times New Roman"/>
          <w:sz w:val="24"/>
          <w:szCs w:val="24"/>
        </w:rPr>
        <w:t xml:space="preserve">  </w:t>
      </w:r>
      <w:r>
        <w:rPr>
          <w:rFonts w:ascii="Times New Roman" w:hAnsi="Times New Roman" w:cs="Times New Roman"/>
          <w:sz w:val="24"/>
          <w:szCs w:val="24"/>
        </w:rPr>
        <w:t xml:space="preserve">na podstawie zawartej umowy. Zaopatrzenie w wodę odbywać się będzie z projektowanych </w:t>
      </w:r>
      <w:r w:rsidR="0025778E">
        <w:rPr>
          <w:rFonts w:ascii="Times New Roman" w:hAnsi="Times New Roman" w:cs="Times New Roman"/>
          <w:sz w:val="24"/>
          <w:szCs w:val="24"/>
        </w:rPr>
        <w:t>ujęć wody</w:t>
      </w:r>
      <w:r>
        <w:rPr>
          <w:rFonts w:ascii="Times New Roman" w:hAnsi="Times New Roman" w:cs="Times New Roman"/>
          <w:sz w:val="24"/>
          <w:szCs w:val="24"/>
        </w:rPr>
        <w:t xml:space="preserve">. Odprowadzenie </w:t>
      </w:r>
      <w:r w:rsidR="005C344B">
        <w:rPr>
          <w:rFonts w:ascii="Times New Roman" w:hAnsi="Times New Roman" w:cs="Times New Roman"/>
          <w:sz w:val="24"/>
          <w:szCs w:val="24"/>
        </w:rPr>
        <w:t xml:space="preserve">ścieków bytowych odbywać się będzie do zbiorników na nieczystości ciekłe. Gromadzenie oraz segregacja odpadów odbywać się będzie zgodnie ze wskazówkami podmiotu odbierającego odpady </w:t>
      </w:r>
      <w:r w:rsidR="003B713B">
        <w:rPr>
          <w:rFonts w:ascii="Times New Roman" w:hAnsi="Times New Roman" w:cs="Times New Roman"/>
          <w:sz w:val="24"/>
          <w:szCs w:val="24"/>
        </w:rPr>
        <w:t xml:space="preserve">do odpowiednich pojemników. Odprowadzenie wód deszczowych i roztopowych z dachów budynków i terenów utwardzonych odbywać się będzie powierzchniowo w granicach przedmiotowych działek. Budynki mieszkalne posiadać będą instalację centralnego ogrzewania na niskoemisyjne paliwo (np. gaz, olej opałowy, </w:t>
      </w:r>
      <w:proofErr w:type="spellStart"/>
      <w:r w:rsidR="003B713B">
        <w:rPr>
          <w:rFonts w:ascii="Times New Roman" w:hAnsi="Times New Roman" w:cs="Times New Roman"/>
          <w:sz w:val="24"/>
          <w:szCs w:val="24"/>
        </w:rPr>
        <w:t>ek</w:t>
      </w:r>
      <w:r w:rsidR="00333F50">
        <w:rPr>
          <w:rFonts w:ascii="Times New Roman" w:hAnsi="Times New Roman" w:cs="Times New Roman"/>
          <w:sz w:val="24"/>
          <w:szCs w:val="24"/>
        </w:rPr>
        <w:t>ogroszek</w:t>
      </w:r>
      <w:proofErr w:type="spellEnd"/>
      <w:r w:rsidR="003B713B">
        <w:rPr>
          <w:rFonts w:ascii="Times New Roman" w:hAnsi="Times New Roman" w:cs="Times New Roman"/>
          <w:sz w:val="24"/>
          <w:szCs w:val="24"/>
        </w:rPr>
        <w:t xml:space="preserve">) lub z nieemisyjnych źródeł energii. </w:t>
      </w:r>
    </w:p>
    <w:p w14:paraId="1AE681E9" w14:textId="6C862396" w:rsidR="003B713B" w:rsidRDefault="00541A2F" w:rsidP="003B713B">
      <w:pPr>
        <w:pStyle w:val="Akapitzlist"/>
        <w:numPr>
          <w:ilvl w:val="0"/>
          <w:numId w:val="4"/>
        </w:numPr>
        <w:ind w:right="-201"/>
        <w:jc w:val="both"/>
        <w:rPr>
          <w:rFonts w:ascii="Times New Roman" w:hAnsi="Times New Roman" w:cs="Times New Roman"/>
          <w:b/>
          <w:bCs/>
          <w:sz w:val="24"/>
          <w:szCs w:val="24"/>
        </w:rPr>
      </w:pPr>
      <w:r>
        <w:rPr>
          <w:rFonts w:ascii="Times New Roman" w:hAnsi="Times New Roman" w:cs="Times New Roman"/>
          <w:b/>
          <w:bCs/>
          <w:sz w:val="24"/>
          <w:szCs w:val="24"/>
        </w:rPr>
        <w:t xml:space="preserve">Usytuowanie przedsięwzięcia </w:t>
      </w:r>
    </w:p>
    <w:p w14:paraId="129D6A74" w14:textId="38E4F194" w:rsidR="00541A2F" w:rsidRDefault="00541A2F" w:rsidP="00ED162A">
      <w:pPr>
        <w:pStyle w:val="Akapitzlist"/>
        <w:ind w:left="0" w:right="-201" w:firstLine="360"/>
        <w:jc w:val="both"/>
        <w:rPr>
          <w:rFonts w:ascii="Times New Roman" w:hAnsi="Times New Roman" w:cs="Times New Roman"/>
          <w:sz w:val="24"/>
          <w:szCs w:val="24"/>
        </w:rPr>
      </w:pPr>
      <w:r>
        <w:rPr>
          <w:rFonts w:ascii="Times New Roman" w:hAnsi="Times New Roman" w:cs="Times New Roman"/>
          <w:sz w:val="24"/>
          <w:szCs w:val="24"/>
        </w:rPr>
        <w:t xml:space="preserve">Inwestycja </w:t>
      </w:r>
      <w:r w:rsidR="00EA3E43">
        <w:rPr>
          <w:rFonts w:ascii="Times New Roman" w:hAnsi="Times New Roman" w:cs="Times New Roman"/>
          <w:sz w:val="24"/>
          <w:szCs w:val="24"/>
        </w:rPr>
        <w:t>zlokalizowana będzie na działce nr 152/11 w obrębie Niedarzyno</w:t>
      </w:r>
      <w:r w:rsidR="0085602C">
        <w:rPr>
          <w:rFonts w:ascii="Times New Roman" w:hAnsi="Times New Roman" w:cs="Times New Roman"/>
          <w:sz w:val="24"/>
          <w:szCs w:val="24"/>
        </w:rPr>
        <w:t>, gmina Borzytuchom, powiat bytowski. Dostęp do drogi gminnej – działka nr 250/3 poprzez istniejącą drogę wewnętrzną – działka nr 152/10.</w:t>
      </w:r>
      <w:r w:rsidR="003950AC">
        <w:rPr>
          <w:rFonts w:ascii="Times New Roman" w:hAnsi="Times New Roman" w:cs="Times New Roman"/>
          <w:sz w:val="24"/>
          <w:szCs w:val="24"/>
        </w:rPr>
        <w:t xml:space="preserve"> Najbliższy istniejący budynek mieszkalny od planowanej inwestycji znajduje się w odległości ok. 330 m w kierunku północnym – działka nr 148/3. Ponadto na działkach nr 152/5, 152/7 i 152/1 znajdujące się w bezpośredni</w:t>
      </w:r>
      <w:r w:rsidR="006B48D2">
        <w:rPr>
          <w:rFonts w:ascii="Times New Roman" w:hAnsi="Times New Roman" w:cs="Times New Roman"/>
          <w:sz w:val="24"/>
          <w:szCs w:val="24"/>
        </w:rPr>
        <w:t>m sąsiedztwie terenu inwestycyjnego od strony zachodniej realizowana jest zabudowa mieszkaniowa jednorodzinna.</w:t>
      </w:r>
    </w:p>
    <w:p w14:paraId="675DDC32" w14:textId="77777777" w:rsidR="004B7469" w:rsidRDefault="006B48D2" w:rsidP="004B7469">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Inwestycja będzie zlokalizowana od najbliższego jeziora </w:t>
      </w:r>
      <w:proofErr w:type="spellStart"/>
      <w:r>
        <w:rPr>
          <w:rFonts w:ascii="Times New Roman" w:hAnsi="Times New Roman" w:cs="Times New Roman"/>
          <w:sz w:val="24"/>
          <w:szCs w:val="24"/>
        </w:rPr>
        <w:t>Herta</w:t>
      </w:r>
      <w:proofErr w:type="spellEnd"/>
      <w:r>
        <w:rPr>
          <w:rFonts w:ascii="Times New Roman" w:hAnsi="Times New Roman" w:cs="Times New Roman"/>
          <w:sz w:val="24"/>
          <w:szCs w:val="24"/>
        </w:rPr>
        <w:t xml:space="preserve"> w odległości ok. 2,3 km usytuowanego w kierunku zachodnim oraz od najbliższej rzeki Bytowa w odległości ok. 600 m usytuowanej w kierunku północno-wschodnim. Na terenie inwestycyjnym oraz w obszarze oddziaływania planowanej inwestycji nie znajdują się rowy melioracyjne. Teren inwestycyjny obecnie jest użytkowany jako grunt orny z wyjątkiem istniejącego nieużytku z niewielkim zbiornikiem wodnym oraz niewielkiej części gruntu leśnego. Zbiornik wodny oraz teren leśny zostaną zgodnie z koncepcją zagospodarowania terenu wyłączone z zagospodarowania.</w:t>
      </w:r>
    </w:p>
    <w:p w14:paraId="2AC30B4E" w14:textId="5E6618E6" w:rsidR="007E430E" w:rsidRDefault="007E430E" w:rsidP="004B7469">
      <w:pPr>
        <w:pStyle w:val="Akapitzlist"/>
        <w:ind w:left="0" w:right="-201"/>
        <w:jc w:val="both"/>
        <w:rPr>
          <w:rFonts w:ascii="Times New Roman" w:hAnsi="Times New Roman" w:cs="Times New Roman"/>
          <w:sz w:val="24"/>
          <w:szCs w:val="24"/>
        </w:rPr>
      </w:pPr>
    </w:p>
    <w:p w14:paraId="618BFFC5" w14:textId="77777777" w:rsidR="004B7469" w:rsidRDefault="006B48D2" w:rsidP="00ED162A">
      <w:pPr>
        <w:pStyle w:val="Akapitzlist"/>
        <w:ind w:left="0" w:right="-201" w:firstLine="708"/>
        <w:jc w:val="both"/>
        <w:rPr>
          <w:rFonts w:ascii="Times New Roman" w:hAnsi="Times New Roman" w:cs="Times New Roman"/>
          <w:sz w:val="24"/>
          <w:szCs w:val="24"/>
        </w:rPr>
      </w:pPr>
      <w:r>
        <w:rPr>
          <w:rFonts w:ascii="Times New Roman" w:hAnsi="Times New Roman" w:cs="Times New Roman"/>
          <w:sz w:val="24"/>
          <w:szCs w:val="24"/>
        </w:rPr>
        <w:lastRenderedPageBreak/>
        <w:t xml:space="preserve">Na terenie działki stwierdzono gatunki zaliczane do chwastów upraw oraz roślin charakterystycznych dla miedz i okrajków. Spotykane gatunki są ściśle zależne od rodzaju stosowanych upraw i żyzność siedliska. Są to np.: chwastnica </w:t>
      </w:r>
      <w:r w:rsidR="00B34012">
        <w:rPr>
          <w:rFonts w:ascii="Times New Roman" w:hAnsi="Times New Roman" w:cs="Times New Roman"/>
          <w:sz w:val="24"/>
          <w:szCs w:val="24"/>
        </w:rPr>
        <w:t xml:space="preserve">jednostronna </w:t>
      </w:r>
      <w:proofErr w:type="spellStart"/>
      <w:r w:rsidR="00B34012">
        <w:rPr>
          <w:rFonts w:ascii="Times New Roman" w:hAnsi="Times New Roman" w:cs="Times New Roman"/>
          <w:sz w:val="24"/>
          <w:szCs w:val="24"/>
        </w:rPr>
        <w:t>Echinochloa</w:t>
      </w:r>
      <w:proofErr w:type="spellEnd"/>
      <w:r w:rsidR="00B34012">
        <w:rPr>
          <w:rFonts w:ascii="Times New Roman" w:hAnsi="Times New Roman" w:cs="Times New Roman"/>
          <w:sz w:val="24"/>
          <w:szCs w:val="24"/>
        </w:rPr>
        <w:t xml:space="preserve"> </w:t>
      </w:r>
      <w:proofErr w:type="spellStart"/>
      <w:r w:rsidR="00B34012">
        <w:rPr>
          <w:rFonts w:ascii="Times New Roman" w:hAnsi="Times New Roman" w:cs="Times New Roman"/>
          <w:sz w:val="24"/>
          <w:szCs w:val="24"/>
        </w:rPr>
        <w:t>crusgalli</w:t>
      </w:r>
      <w:proofErr w:type="spellEnd"/>
      <w:r w:rsidR="00B34012">
        <w:rPr>
          <w:rFonts w:ascii="Times New Roman" w:hAnsi="Times New Roman" w:cs="Times New Roman"/>
          <w:sz w:val="24"/>
          <w:szCs w:val="24"/>
        </w:rPr>
        <w:t xml:space="preserve">, stokłosa żytnia </w:t>
      </w:r>
      <w:proofErr w:type="spellStart"/>
      <w:r w:rsidR="00B34012">
        <w:rPr>
          <w:rFonts w:ascii="Times New Roman" w:hAnsi="Times New Roman" w:cs="Times New Roman"/>
          <w:sz w:val="24"/>
          <w:szCs w:val="24"/>
        </w:rPr>
        <w:t>Bromus</w:t>
      </w:r>
      <w:proofErr w:type="spellEnd"/>
      <w:r w:rsidR="00B34012">
        <w:rPr>
          <w:rFonts w:ascii="Times New Roman" w:hAnsi="Times New Roman" w:cs="Times New Roman"/>
          <w:sz w:val="24"/>
          <w:szCs w:val="24"/>
        </w:rPr>
        <w:t xml:space="preserve"> </w:t>
      </w:r>
      <w:proofErr w:type="spellStart"/>
      <w:r w:rsidR="00B34012">
        <w:rPr>
          <w:rFonts w:ascii="Times New Roman" w:hAnsi="Times New Roman" w:cs="Times New Roman"/>
          <w:sz w:val="24"/>
          <w:szCs w:val="24"/>
        </w:rPr>
        <w:t>secalinus</w:t>
      </w:r>
      <w:proofErr w:type="spellEnd"/>
      <w:r w:rsidR="00B34012">
        <w:rPr>
          <w:rFonts w:ascii="Times New Roman" w:hAnsi="Times New Roman" w:cs="Times New Roman"/>
          <w:sz w:val="24"/>
          <w:szCs w:val="24"/>
        </w:rPr>
        <w:t xml:space="preserve">, mlecz polny </w:t>
      </w:r>
      <w:proofErr w:type="spellStart"/>
      <w:r w:rsidR="00B34012">
        <w:rPr>
          <w:rFonts w:ascii="Times New Roman" w:hAnsi="Times New Roman" w:cs="Times New Roman"/>
          <w:sz w:val="24"/>
          <w:szCs w:val="24"/>
        </w:rPr>
        <w:t>Sonchus</w:t>
      </w:r>
      <w:proofErr w:type="spellEnd"/>
      <w:r w:rsidR="00B34012">
        <w:rPr>
          <w:rFonts w:ascii="Times New Roman" w:hAnsi="Times New Roman" w:cs="Times New Roman"/>
          <w:sz w:val="24"/>
          <w:szCs w:val="24"/>
        </w:rPr>
        <w:t xml:space="preserve"> </w:t>
      </w:r>
      <w:proofErr w:type="spellStart"/>
      <w:r w:rsidR="00B34012">
        <w:rPr>
          <w:rFonts w:ascii="Times New Roman" w:hAnsi="Times New Roman" w:cs="Times New Roman"/>
          <w:sz w:val="24"/>
          <w:szCs w:val="24"/>
        </w:rPr>
        <w:t>arvenis</w:t>
      </w:r>
      <w:proofErr w:type="spellEnd"/>
      <w:r w:rsidR="00B34012">
        <w:rPr>
          <w:rFonts w:ascii="Times New Roman" w:hAnsi="Times New Roman" w:cs="Times New Roman"/>
          <w:sz w:val="24"/>
          <w:szCs w:val="24"/>
        </w:rPr>
        <w:t xml:space="preserve">, tasznik pospolity </w:t>
      </w:r>
      <w:proofErr w:type="spellStart"/>
      <w:r w:rsidR="00B34012">
        <w:rPr>
          <w:rFonts w:ascii="Times New Roman" w:hAnsi="Times New Roman" w:cs="Times New Roman"/>
          <w:sz w:val="24"/>
          <w:szCs w:val="24"/>
        </w:rPr>
        <w:t>Capsella</w:t>
      </w:r>
      <w:proofErr w:type="spellEnd"/>
      <w:r w:rsidR="00B34012">
        <w:rPr>
          <w:rFonts w:ascii="Times New Roman" w:hAnsi="Times New Roman" w:cs="Times New Roman"/>
          <w:sz w:val="24"/>
          <w:szCs w:val="24"/>
        </w:rPr>
        <w:t xml:space="preserve"> bursa-</w:t>
      </w:r>
      <w:proofErr w:type="spellStart"/>
      <w:r w:rsidR="00B34012">
        <w:rPr>
          <w:rFonts w:ascii="Times New Roman" w:hAnsi="Times New Roman" w:cs="Times New Roman"/>
          <w:sz w:val="24"/>
          <w:szCs w:val="24"/>
        </w:rPr>
        <w:t>pastoris</w:t>
      </w:r>
      <w:proofErr w:type="spellEnd"/>
      <w:r w:rsidR="00B34012">
        <w:rPr>
          <w:rFonts w:ascii="Times New Roman" w:hAnsi="Times New Roman" w:cs="Times New Roman"/>
          <w:sz w:val="24"/>
          <w:szCs w:val="24"/>
        </w:rPr>
        <w:t xml:space="preserve"> i inne. Rośliny te tworzą zespoły zbiorowisk antropogenicznych z klasy zbiorowiska pól uprawnych i jednorocznych roślin terenów ruderalnych </w:t>
      </w:r>
      <w:proofErr w:type="spellStart"/>
      <w:r w:rsidR="00B34012">
        <w:rPr>
          <w:rFonts w:ascii="Times New Roman" w:hAnsi="Times New Roman" w:cs="Times New Roman"/>
          <w:sz w:val="24"/>
          <w:szCs w:val="24"/>
        </w:rPr>
        <w:t>Stellarietea</w:t>
      </w:r>
      <w:proofErr w:type="spellEnd"/>
      <w:r w:rsidR="00B34012">
        <w:rPr>
          <w:rFonts w:ascii="Times New Roman" w:hAnsi="Times New Roman" w:cs="Times New Roman"/>
          <w:sz w:val="24"/>
          <w:szCs w:val="24"/>
        </w:rPr>
        <w:t xml:space="preserve"> </w:t>
      </w:r>
      <w:proofErr w:type="spellStart"/>
      <w:r w:rsidR="00B34012">
        <w:rPr>
          <w:rFonts w:ascii="Times New Roman" w:hAnsi="Times New Roman" w:cs="Times New Roman"/>
          <w:sz w:val="24"/>
          <w:szCs w:val="24"/>
        </w:rPr>
        <w:t>mediae</w:t>
      </w:r>
      <w:proofErr w:type="spellEnd"/>
      <w:r w:rsidR="00B34012">
        <w:rPr>
          <w:rFonts w:ascii="Times New Roman" w:hAnsi="Times New Roman" w:cs="Times New Roman"/>
          <w:sz w:val="24"/>
          <w:szCs w:val="24"/>
        </w:rPr>
        <w:t>.</w:t>
      </w:r>
    </w:p>
    <w:p w14:paraId="3C813E5C" w14:textId="5350C17F" w:rsidR="00B34012" w:rsidRDefault="00B34012" w:rsidP="00ED162A">
      <w:pPr>
        <w:pStyle w:val="Akapitzlist"/>
        <w:ind w:left="0" w:right="-201" w:firstLine="708"/>
        <w:jc w:val="both"/>
        <w:rPr>
          <w:rFonts w:ascii="Times New Roman" w:hAnsi="Times New Roman" w:cs="Times New Roman"/>
          <w:sz w:val="24"/>
          <w:szCs w:val="24"/>
        </w:rPr>
      </w:pPr>
      <w:r w:rsidRPr="004B7469">
        <w:rPr>
          <w:rFonts w:ascii="Times New Roman" w:hAnsi="Times New Roman" w:cs="Times New Roman"/>
          <w:sz w:val="24"/>
          <w:szCs w:val="24"/>
        </w:rPr>
        <w:t>W</w:t>
      </w:r>
      <w:r w:rsidR="00ED162A">
        <w:rPr>
          <w:rFonts w:ascii="Times New Roman" w:hAnsi="Times New Roman" w:cs="Times New Roman"/>
          <w:sz w:val="24"/>
          <w:szCs w:val="24"/>
        </w:rPr>
        <w:t xml:space="preserve"> </w:t>
      </w:r>
      <w:r w:rsidRPr="004B7469">
        <w:rPr>
          <w:rFonts w:ascii="Times New Roman" w:hAnsi="Times New Roman" w:cs="Times New Roman"/>
          <w:sz w:val="24"/>
          <w:szCs w:val="24"/>
        </w:rPr>
        <w:t xml:space="preserve">okolicy terenu inwestycji stwierdzono ślady bytowania saren </w:t>
      </w:r>
      <w:proofErr w:type="spellStart"/>
      <w:r w:rsidRPr="004B7469">
        <w:rPr>
          <w:rFonts w:ascii="Times New Roman" w:hAnsi="Times New Roman" w:cs="Times New Roman"/>
          <w:sz w:val="24"/>
          <w:szCs w:val="24"/>
        </w:rPr>
        <w:t>Capreolus</w:t>
      </w:r>
      <w:proofErr w:type="spellEnd"/>
      <w:r w:rsidRPr="004B7469">
        <w:rPr>
          <w:rFonts w:ascii="Times New Roman" w:hAnsi="Times New Roman" w:cs="Times New Roman"/>
          <w:sz w:val="24"/>
          <w:szCs w:val="24"/>
        </w:rPr>
        <w:t xml:space="preserve">. Przeprowadzone obserwacje wykazały również występowanie nornicy rudej </w:t>
      </w:r>
      <w:proofErr w:type="spellStart"/>
      <w:r w:rsidRPr="004B7469">
        <w:rPr>
          <w:rFonts w:ascii="Times New Roman" w:hAnsi="Times New Roman" w:cs="Times New Roman"/>
          <w:sz w:val="24"/>
          <w:szCs w:val="24"/>
        </w:rPr>
        <w:t>Myodes</w:t>
      </w:r>
      <w:proofErr w:type="spellEnd"/>
      <w:r w:rsidRPr="004B7469">
        <w:rPr>
          <w:rFonts w:ascii="Times New Roman" w:hAnsi="Times New Roman" w:cs="Times New Roman"/>
          <w:sz w:val="24"/>
          <w:szCs w:val="24"/>
        </w:rPr>
        <w:t xml:space="preserve"> </w:t>
      </w:r>
      <w:proofErr w:type="spellStart"/>
      <w:r w:rsidRPr="004B7469">
        <w:rPr>
          <w:rFonts w:ascii="Times New Roman" w:hAnsi="Times New Roman" w:cs="Times New Roman"/>
          <w:sz w:val="24"/>
          <w:szCs w:val="24"/>
        </w:rPr>
        <w:t>glareolus</w:t>
      </w:r>
      <w:proofErr w:type="spellEnd"/>
      <w:r w:rsidRPr="004B7469">
        <w:rPr>
          <w:rFonts w:ascii="Times New Roman" w:hAnsi="Times New Roman" w:cs="Times New Roman"/>
          <w:sz w:val="24"/>
          <w:szCs w:val="24"/>
        </w:rPr>
        <w:t xml:space="preserve"> i myszy polnej </w:t>
      </w:r>
      <w:proofErr w:type="spellStart"/>
      <w:r w:rsidRPr="004B7469">
        <w:rPr>
          <w:rFonts w:ascii="Times New Roman" w:hAnsi="Times New Roman" w:cs="Times New Roman"/>
          <w:sz w:val="24"/>
          <w:szCs w:val="24"/>
        </w:rPr>
        <w:t>Apodemus</w:t>
      </w:r>
      <w:proofErr w:type="spellEnd"/>
      <w:r w:rsidRPr="004B7469">
        <w:rPr>
          <w:rFonts w:ascii="Times New Roman" w:hAnsi="Times New Roman" w:cs="Times New Roman"/>
          <w:sz w:val="24"/>
          <w:szCs w:val="24"/>
        </w:rPr>
        <w:t xml:space="preserve"> </w:t>
      </w:r>
      <w:proofErr w:type="spellStart"/>
      <w:r w:rsidRPr="004B7469">
        <w:rPr>
          <w:rFonts w:ascii="Times New Roman" w:hAnsi="Times New Roman" w:cs="Times New Roman"/>
          <w:sz w:val="24"/>
          <w:szCs w:val="24"/>
        </w:rPr>
        <w:t>agrarius</w:t>
      </w:r>
      <w:proofErr w:type="spellEnd"/>
      <w:r w:rsidRPr="004B7469">
        <w:rPr>
          <w:rFonts w:ascii="Times New Roman" w:hAnsi="Times New Roman" w:cs="Times New Roman"/>
          <w:sz w:val="24"/>
          <w:szCs w:val="24"/>
        </w:rPr>
        <w:t xml:space="preserve">. Na terenie inwestycyjnym nie stwierdzono gniazd ptaków. </w:t>
      </w:r>
    </w:p>
    <w:p w14:paraId="042E973F" w14:textId="48E28D7E" w:rsidR="00B5695B" w:rsidRDefault="00D30C54" w:rsidP="004B7469">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Na terenie </w:t>
      </w:r>
      <w:r w:rsidR="00B5695B">
        <w:rPr>
          <w:rFonts w:ascii="Times New Roman" w:hAnsi="Times New Roman" w:cs="Times New Roman"/>
          <w:sz w:val="24"/>
          <w:szCs w:val="24"/>
        </w:rPr>
        <w:t xml:space="preserve">inwestycji i w jego okolicy stwierdzono występowanie następujących ptaków: zięba zwyczajna </w:t>
      </w:r>
      <w:proofErr w:type="spellStart"/>
      <w:r w:rsidR="00B5695B">
        <w:rPr>
          <w:rFonts w:ascii="Times New Roman" w:hAnsi="Times New Roman" w:cs="Times New Roman"/>
          <w:sz w:val="24"/>
          <w:szCs w:val="24"/>
        </w:rPr>
        <w:t>Fringilla</w:t>
      </w:r>
      <w:proofErr w:type="spellEnd"/>
      <w:r w:rsidR="00B5695B">
        <w:rPr>
          <w:rFonts w:ascii="Times New Roman" w:hAnsi="Times New Roman" w:cs="Times New Roman"/>
          <w:sz w:val="24"/>
          <w:szCs w:val="24"/>
        </w:rPr>
        <w:t xml:space="preserve"> </w:t>
      </w:r>
      <w:proofErr w:type="spellStart"/>
      <w:r w:rsidR="00B5695B">
        <w:rPr>
          <w:rFonts w:ascii="Times New Roman" w:hAnsi="Times New Roman" w:cs="Times New Roman"/>
          <w:sz w:val="24"/>
          <w:szCs w:val="24"/>
        </w:rPr>
        <w:t>coelebs</w:t>
      </w:r>
      <w:proofErr w:type="spellEnd"/>
      <w:r w:rsidR="00B5695B">
        <w:rPr>
          <w:rFonts w:ascii="Times New Roman" w:hAnsi="Times New Roman" w:cs="Times New Roman"/>
          <w:sz w:val="24"/>
          <w:szCs w:val="24"/>
        </w:rPr>
        <w:t xml:space="preserve">, skowronek zwyczajny </w:t>
      </w:r>
      <w:proofErr w:type="spellStart"/>
      <w:r w:rsidR="00B5695B">
        <w:rPr>
          <w:rFonts w:ascii="Times New Roman" w:hAnsi="Times New Roman" w:cs="Times New Roman"/>
          <w:sz w:val="24"/>
          <w:szCs w:val="24"/>
        </w:rPr>
        <w:t>Alauda</w:t>
      </w:r>
      <w:proofErr w:type="spellEnd"/>
      <w:r w:rsidR="00B5695B">
        <w:rPr>
          <w:rFonts w:ascii="Times New Roman" w:hAnsi="Times New Roman" w:cs="Times New Roman"/>
          <w:sz w:val="24"/>
          <w:szCs w:val="24"/>
        </w:rPr>
        <w:t xml:space="preserve"> </w:t>
      </w:r>
      <w:proofErr w:type="spellStart"/>
      <w:r w:rsidR="00B5695B">
        <w:rPr>
          <w:rFonts w:ascii="Times New Roman" w:hAnsi="Times New Roman" w:cs="Times New Roman"/>
          <w:sz w:val="24"/>
          <w:szCs w:val="24"/>
        </w:rPr>
        <w:t>arvensis</w:t>
      </w:r>
      <w:proofErr w:type="spellEnd"/>
      <w:r w:rsidR="00B5695B">
        <w:rPr>
          <w:rFonts w:ascii="Times New Roman" w:hAnsi="Times New Roman" w:cs="Times New Roman"/>
          <w:sz w:val="24"/>
          <w:szCs w:val="24"/>
        </w:rPr>
        <w:t xml:space="preserve">, mazurek </w:t>
      </w:r>
      <w:proofErr w:type="spellStart"/>
      <w:r w:rsidR="00B5695B">
        <w:rPr>
          <w:rFonts w:ascii="Times New Roman" w:hAnsi="Times New Roman" w:cs="Times New Roman"/>
          <w:sz w:val="24"/>
          <w:szCs w:val="24"/>
        </w:rPr>
        <w:t>Passer</w:t>
      </w:r>
      <w:proofErr w:type="spellEnd"/>
      <w:r w:rsidR="00B5695B">
        <w:rPr>
          <w:rFonts w:ascii="Times New Roman" w:hAnsi="Times New Roman" w:cs="Times New Roman"/>
          <w:sz w:val="24"/>
          <w:szCs w:val="24"/>
        </w:rPr>
        <w:t xml:space="preserve"> </w:t>
      </w:r>
      <w:proofErr w:type="spellStart"/>
      <w:r w:rsidR="00B5695B">
        <w:rPr>
          <w:rFonts w:ascii="Times New Roman" w:hAnsi="Times New Roman" w:cs="Times New Roman"/>
          <w:sz w:val="24"/>
          <w:szCs w:val="24"/>
        </w:rPr>
        <w:t>montanus</w:t>
      </w:r>
      <w:proofErr w:type="spellEnd"/>
      <w:r w:rsidR="00B5695B">
        <w:rPr>
          <w:rFonts w:ascii="Times New Roman" w:hAnsi="Times New Roman" w:cs="Times New Roman"/>
          <w:sz w:val="24"/>
          <w:szCs w:val="24"/>
        </w:rPr>
        <w:t xml:space="preserve">, świergotek polny </w:t>
      </w:r>
      <w:proofErr w:type="spellStart"/>
      <w:r w:rsidR="00B5695B">
        <w:rPr>
          <w:rFonts w:ascii="Times New Roman" w:hAnsi="Times New Roman" w:cs="Times New Roman"/>
          <w:sz w:val="24"/>
          <w:szCs w:val="24"/>
        </w:rPr>
        <w:t>Corydalla</w:t>
      </w:r>
      <w:proofErr w:type="spellEnd"/>
      <w:r w:rsidR="00B5695B">
        <w:rPr>
          <w:rFonts w:ascii="Times New Roman" w:hAnsi="Times New Roman" w:cs="Times New Roman"/>
          <w:sz w:val="24"/>
          <w:szCs w:val="24"/>
        </w:rPr>
        <w:t xml:space="preserve"> </w:t>
      </w:r>
      <w:proofErr w:type="spellStart"/>
      <w:r w:rsidR="00B5695B">
        <w:rPr>
          <w:rFonts w:ascii="Times New Roman" w:hAnsi="Times New Roman" w:cs="Times New Roman"/>
          <w:sz w:val="24"/>
          <w:szCs w:val="24"/>
        </w:rPr>
        <w:t>campestris</w:t>
      </w:r>
      <w:proofErr w:type="spellEnd"/>
      <w:r w:rsidR="00B5695B">
        <w:rPr>
          <w:rFonts w:ascii="Times New Roman" w:hAnsi="Times New Roman" w:cs="Times New Roman"/>
          <w:sz w:val="24"/>
          <w:szCs w:val="24"/>
        </w:rPr>
        <w:t xml:space="preserve">, sroka Pica </w:t>
      </w:r>
      <w:proofErr w:type="spellStart"/>
      <w:r w:rsidR="00B5695B">
        <w:rPr>
          <w:rFonts w:ascii="Times New Roman" w:hAnsi="Times New Roman" w:cs="Times New Roman"/>
          <w:sz w:val="24"/>
          <w:szCs w:val="24"/>
        </w:rPr>
        <w:t>pica</w:t>
      </w:r>
      <w:proofErr w:type="spellEnd"/>
      <w:r w:rsidR="00B5695B">
        <w:rPr>
          <w:rFonts w:ascii="Times New Roman" w:hAnsi="Times New Roman" w:cs="Times New Roman"/>
          <w:sz w:val="24"/>
          <w:szCs w:val="24"/>
        </w:rPr>
        <w:t xml:space="preserve">, </w:t>
      </w:r>
      <w:r w:rsidR="001B7C44">
        <w:rPr>
          <w:rFonts w:ascii="Times New Roman" w:hAnsi="Times New Roman" w:cs="Times New Roman"/>
          <w:sz w:val="24"/>
          <w:szCs w:val="24"/>
        </w:rPr>
        <w:t xml:space="preserve">sójka zwyczajna </w:t>
      </w:r>
      <w:proofErr w:type="spellStart"/>
      <w:r w:rsidR="001B7C44">
        <w:rPr>
          <w:rFonts w:ascii="Times New Roman" w:hAnsi="Times New Roman" w:cs="Times New Roman"/>
          <w:sz w:val="24"/>
          <w:szCs w:val="24"/>
        </w:rPr>
        <w:t>Garrulus</w:t>
      </w:r>
      <w:proofErr w:type="spellEnd"/>
      <w:r w:rsidR="001B7C44">
        <w:rPr>
          <w:rFonts w:ascii="Times New Roman" w:hAnsi="Times New Roman" w:cs="Times New Roman"/>
          <w:sz w:val="24"/>
          <w:szCs w:val="24"/>
        </w:rPr>
        <w:t xml:space="preserve"> </w:t>
      </w:r>
      <w:proofErr w:type="spellStart"/>
      <w:r w:rsidR="001B7C44">
        <w:rPr>
          <w:rFonts w:ascii="Times New Roman" w:hAnsi="Times New Roman" w:cs="Times New Roman"/>
          <w:sz w:val="24"/>
          <w:szCs w:val="24"/>
        </w:rPr>
        <w:t>glandarius</w:t>
      </w:r>
      <w:proofErr w:type="spellEnd"/>
      <w:r w:rsidR="001B7C44">
        <w:rPr>
          <w:rFonts w:ascii="Times New Roman" w:hAnsi="Times New Roman" w:cs="Times New Roman"/>
          <w:sz w:val="24"/>
          <w:szCs w:val="24"/>
        </w:rPr>
        <w:t xml:space="preserve">, bogatka, sikora bogatka </w:t>
      </w:r>
      <w:proofErr w:type="spellStart"/>
      <w:r w:rsidR="001B7C44">
        <w:rPr>
          <w:rFonts w:ascii="Times New Roman" w:hAnsi="Times New Roman" w:cs="Times New Roman"/>
          <w:sz w:val="24"/>
          <w:szCs w:val="24"/>
        </w:rPr>
        <w:t>Parus</w:t>
      </w:r>
      <w:proofErr w:type="spellEnd"/>
      <w:r w:rsidR="001B7C44">
        <w:rPr>
          <w:rFonts w:ascii="Times New Roman" w:hAnsi="Times New Roman" w:cs="Times New Roman"/>
          <w:sz w:val="24"/>
          <w:szCs w:val="24"/>
        </w:rPr>
        <w:t xml:space="preserve"> major, wrona siwa, wrona </w:t>
      </w:r>
      <w:proofErr w:type="spellStart"/>
      <w:r w:rsidR="001B7C44">
        <w:rPr>
          <w:rFonts w:ascii="Times New Roman" w:hAnsi="Times New Roman" w:cs="Times New Roman"/>
          <w:sz w:val="24"/>
          <w:szCs w:val="24"/>
        </w:rPr>
        <w:t>Corvus</w:t>
      </w:r>
      <w:proofErr w:type="spellEnd"/>
      <w:r w:rsidR="001B7C44">
        <w:rPr>
          <w:rFonts w:ascii="Times New Roman" w:hAnsi="Times New Roman" w:cs="Times New Roman"/>
          <w:sz w:val="24"/>
          <w:szCs w:val="24"/>
        </w:rPr>
        <w:t xml:space="preserve"> </w:t>
      </w:r>
      <w:proofErr w:type="spellStart"/>
      <w:r w:rsidR="001B7C44">
        <w:rPr>
          <w:rFonts w:ascii="Times New Roman" w:hAnsi="Times New Roman" w:cs="Times New Roman"/>
          <w:sz w:val="24"/>
          <w:szCs w:val="24"/>
        </w:rPr>
        <w:t>corone</w:t>
      </w:r>
      <w:proofErr w:type="spellEnd"/>
      <w:r w:rsidR="001B7C44">
        <w:rPr>
          <w:rFonts w:ascii="Times New Roman" w:hAnsi="Times New Roman" w:cs="Times New Roman"/>
          <w:sz w:val="24"/>
          <w:szCs w:val="24"/>
        </w:rPr>
        <w:t xml:space="preserve">, oknówka zwyczajna </w:t>
      </w:r>
      <w:proofErr w:type="spellStart"/>
      <w:r w:rsidR="001B7C44">
        <w:rPr>
          <w:rFonts w:ascii="Times New Roman" w:hAnsi="Times New Roman" w:cs="Times New Roman"/>
          <w:sz w:val="24"/>
          <w:szCs w:val="24"/>
        </w:rPr>
        <w:t>Delichon</w:t>
      </w:r>
      <w:proofErr w:type="spellEnd"/>
      <w:r w:rsidR="001B7C44">
        <w:rPr>
          <w:rFonts w:ascii="Times New Roman" w:hAnsi="Times New Roman" w:cs="Times New Roman"/>
          <w:sz w:val="24"/>
          <w:szCs w:val="24"/>
        </w:rPr>
        <w:t xml:space="preserve"> </w:t>
      </w:r>
      <w:proofErr w:type="spellStart"/>
      <w:r w:rsidR="001B7C44">
        <w:rPr>
          <w:rFonts w:ascii="Times New Roman" w:hAnsi="Times New Roman" w:cs="Times New Roman"/>
          <w:sz w:val="24"/>
          <w:szCs w:val="24"/>
        </w:rPr>
        <w:t>urbica</w:t>
      </w:r>
      <w:proofErr w:type="spellEnd"/>
      <w:r w:rsidR="001B7C44">
        <w:rPr>
          <w:rFonts w:ascii="Times New Roman" w:hAnsi="Times New Roman" w:cs="Times New Roman"/>
          <w:sz w:val="24"/>
          <w:szCs w:val="24"/>
        </w:rPr>
        <w:t xml:space="preserve">, wróbel domowy </w:t>
      </w:r>
      <w:proofErr w:type="spellStart"/>
      <w:r w:rsidR="001B7C44">
        <w:rPr>
          <w:rFonts w:ascii="Times New Roman" w:hAnsi="Times New Roman" w:cs="Times New Roman"/>
          <w:sz w:val="24"/>
          <w:szCs w:val="24"/>
        </w:rPr>
        <w:t>Passer</w:t>
      </w:r>
      <w:proofErr w:type="spellEnd"/>
      <w:r w:rsidR="001B7C44">
        <w:rPr>
          <w:rFonts w:ascii="Times New Roman" w:hAnsi="Times New Roman" w:cs="Times New Roman"/>
          <w:sz w:val="24"/>
          <w:szCs w:val="24"/>
        </w:rPr>
        <w:t xml:space="preserve"> </w:t>
      </w:r>
      <w:proofErr w:type="spellStart"/>
      <w:r w:rsidR="001B7C44">
        <w:rPr>
          <w:rFonts w:ascii="Times New Roman" w:hAnsi="Times New Roman" w:cs="Times New Roman"/>
          <w:sz w:val="24"/>
          <w:szCs w:val="24"/>
        </w:rPr>
        <w:t>domesticus</w:t>
      </w:r>
      <w:proofErr w:type="spellEnd"/>
      <w:r w:rsidR="001B7C44">
        <w:rPr>
          <w:rFonts w:ascii="Times New Roman" w:hAnsi="Times New Roman" w:cs="Times New Roman"/>
          <w:sz w:val="24"/>
          <w:szCs w:val="24"/>
        </w:rPr>
        <w:t xml:space="preserve">. </w:t>
      </w:r>
      <w:r w:rsidR="00B31E6F">
        <w:rPr>
          <w:rFonts w:ascii="Times New Roman" w:hAnsi="Times New Roman" w:cs="Times New Roman"/>
          <w:sz w:val="24"/>
          <w:szCs w:val="24"/>
        </w:rPr>
        <w:t>Na terenie przedsięwzięcia nie stwierdzono płazów ani gadów.</w:t>
      </w:r>
    </w:p>
    <w:p w14:paraId="59E5A287" w14:textId="217A3E15" w:rsidR="00B31E6F" w:rsidRDefault="00126764" w:rsidP="00ED162A">
      <w:pPr>
        <w:pStyle w:val="Akapitzlist"/>
        <w:ind w:left="0" w:right="-201" w:firstLine="708"/>
        <w:jc w:val="both"/>
        <w:rPr>
          <w:rFonts w:ascii="Times New Roman" w:hAnsi="Times New Roman" w:cs="Times New Roman"/>
          <w:sz w:val="24"/>
          <w:szCs w:val="24"/>
        </w:rPr>
      </w:pPr>
      <w:r>
        <w:rPr>
          <w:rFonts w:ascii="Times New Roman" w:hAnsi="Times New Roman" w:cs="Times New Roman"/>
          <w:sz w:val="24"/>
          <w:szCs w:val="24"/>
        </w:rPr>
        <w:t>Mając na uwadze zasadę przezorności nakłada</w:t>
      </w:r>
      <w:r w:rsidR="00572035">
        <w:rPr>
          <w:rFonts w:ascii="Times New Roman" w:hAnsi="Times New Roman" w:cs="Times New Roman"/>
          <w:sz w:val="24"/>
          <w:szCs w:val="24"/>
        </w:rPr>
        <w:t xml:space="preserve"> się</w:t>
      </w:r>
      <w:r>
        <w:rPr>
          <w:rFonts w:ascii="Times New Roman" w:hAnsi="Times New Roman" w:cs="Times New Roman"/>
          <w:sz w:val="24"/>
          <w:szCs w:val="24"/>
        </w:rPr>
        <w:t xml:space="preserve"> warunek, aby przed rozpoczęciem prac budowalnych wygrodzić płotkiem z siatki herpetologicznej fragment działki, na którym znajduje się zbiornik wodny w celu uniemożliwienia migracji płazów na terenie budowy. </w:t>
      </w:r>
    </w:p>
    <w:p w14:paraId="18CE722F" w14:textId="6EA80779" w:rsidR="00572035" w:rsidRDefault="00DB4950" w:rsidP="004B7469">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t xml:space="preserve">Przedmiotowy teren planowanego przedsięwzięcia </w:t>
      </w:r>
      <w:r w:rsidR="009D1035">
        <w:rPr>
          <w:rFonts w:ascii="Times New Roman" w:hAnsi="Times New Roman" w:cs="Times New Roman"/>
          <w:sz w:val="24"/>
          <w:szCs w:val="24"/>
        </w:rPr>
        <w:t xml:space="preserve">znajduje się </w:t>
      </w:r>
      <w:r w:rsidR="009D7A9A">
        <w:rPr>
          <w:rFonts w:ascii="Times New Roman" w:hAnsi="Times New Roman" w:cs="Times New Roman"/>
          <w:sz w:val="24"/>
          <w:szCs w:val="24"/>
        </w:rPr>
        <w:t xml:space="preserve">w granicach otuliny Parku Krajobrazowego Dolina Słupi. </w:t>
      </w:r>
      <w:r w:rsidR="00563252">
        <w:rPr>
          <w:rFonts w:ascii="Times New Roman" w:hAnsi="Times New Roman" w:cs="Times New Roman"/>
          <w:sz w:val="24"/>
          <w:szCs w:val="24"/>
        </w:rPr>
        <w:t xml:space="preserve">Zgodnie z art. 5 pkt. 14 ustawy z dnia 16 kwietnia 2004 r. o ochronie przyrody (Dz.U. z 2024r., poz. 1478 ze zm.) otulina jest </w:t>
      </w:r>
      <w:r w:rsidR="00B0233B">
        <w:rPr>
          <w:rFonts w:ascii="Times New Roman" w:hAnsi="Times New Roman" w:cs="Times New Roman"/>
          <w:sz w:val="24"/>
          <w:szCs w:val="24"/>
        </w:rPr>
        <w:t xml:space="preserve">strefą ochronną graniczącą z formą ochrony przyrody i wyznaczoną indywidualnie dla formy ochrony przyrody w celu zabezpieczenia przed zagrożeniami zewnętrznymi wynikającymi z działalności człowieka. </w:t>
      </w:r>
      <w:r w:rsidR="00ED50ED">
        <w:rPr>
          <w:rFonts w:ascii="Times New Roman" w:hAnsi="Times New Roman" w:cs="Times New Roman"/>
          <w:sz w:val="24"/>
          <w:szCs w:val="24"/>
        </w:rPr>
        <w:t xml:space="preserve">Park Krajobrazowy Dolina Słupi jest </w:t>
      </w:r>
      <w:r w:rsidR="000F6705">
        <w:rPr>
          <w:rFonts w:ascii="Times New Roman" w:hAnsi="Times New Roman" w:cs="Times New Roman"/>
          <w:sz w:val="24"/>
          <w:szCs w:val="24"/>
        </w:rPr>
        <w:t>oddalony od planowanej inwestycji o ok. 2 km na północ.</w:t>
      </w:r>
    </w:p>
    <w:p w14:paraId="6138464B" w14:textId="2AF5568F" w:rsidR="000F6705" w:rsidRDefault="006C39A1" w:rsidP="004B7469">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t xml:space="preserve">Planowane przedsięwzięcie zlokalizowane jest poza granicami </w:t>
      </w:r>
      <w:r w:rsidR="0085591E">
        <w:rPr>
          <w:rFonts w:ascii="Times New Roman" w:hAnsi="Times New Roman" w:cs="Times New Roman"/>
          <w:sz w:val="24"/>
          <w:szCs w:val="24"/>
        </w:rPr>
        <w:t>obszarów Natura 2000. Najbliżej położonymi obszarami sieci Natura 2000 to położony:</w:t>
      </w:r>
    </w:p>
    <w:p w14:paraId="10C079A5" w14:textId="7B026A26" w:rsidR="0085591E" w:rsidRDefault="0085591E" w:rsidP="004B7469">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ok. 0,5 km na wschód Obszar Natura 2000 Dolina Słupi PLH220052,</w:t>
      </w:r>
    </w:p>
    <w:p w14:paraId="270CA946" w14:textId="2312BFE9" w:rsidR="0085591E" w:rsidRDefault="0085591E" w:rsidP="004B7469">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 ok. 2 km </w:t>
      </w:r>
      <w:r w:rsidR="00D42608">
        <w:rPr>
          <w:rFonts w:ascii="Times New Roman" w:hAnsi="Times New Roman" w:cs="Times New Roman"/>
          <w:sz w:val="24"/>
          <w:szCs w:val="24"/>
        </w:rPr>
        <w:t>na północ Obszar Natura 2000 Dolina Słupi PLB220002,</w:t>
      </w:r>
    </w:p>
    <w:p w14:paraId="6EAF5261" w14:textId="637FFA17" w:rsidR="00D42608" w:rsidRDefault="00D42608" w:rsidP="004B7469">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 ok. 3 km na południowy wschód Obszar Natura </w:t>
      </w:r>
      <w:r w:rsidR="002C51A7">
        <w:rPr>
          <w:rFonts w:ascii="Times New Roman" w:hAnsi="Times New Roman" w:cs="Times New Roman"/>
          <w:sz w:val="24"/>
          <w:szCs w:val="24"/>
        </w:rPr>
        <w:t>2000 Bytowskie Jeziora Lobeliowe   PLH220005,</w:t>
      </w:r>
    </w:p>
    <w:p w14:paraId="7F7A119F" w14:textId="7BE989F6" w:rsidR="002C51A7" w:rsidRDefault="002C51A7" w:rsidP="004B7469">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 ok. </w:t>
      </w:r>
      <w:r w:rsidR="00D1734A">
        <w:rPr>
          <w:rFonts w:ascii="Times New Roman" w:hAnsi="Times New Roman" w:cs="Times New Roman"/>
          <w:sz w:val="24"/>
          <w:szCs w:val="24"/>
        </w:rPr>
        <w:t>9,5 km na północny wschód Obszar Natura 2000 Jeziora Lobeliowe koło Soszycy PLH220039,</w:t>
      </w:r>
    </w:p>
    <w:p w14:paraId="4CFD1EE4" w14:textId="1F11F22A" w:rsidR="00D1734A" w:rsidRDefault="00D1734A" w:rsidP="004B7469">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ok. 9,9 km</w:t>
      </w:r>
      <w:r w:rsidR="00A87E95">
        <w:rPr>
          <w:rFonts w:ascii="Times New Roman" w:hAnsi="Times New Roman" w:cs="Times New Roman"/>
          <w:sz w:val="24"/>
          <w:szCs w:val="24"/>
        </w:rPr>
        <w:t xml:space="preserve"> na południe Obszar Natura 2000 Lasy Rekowskie PLH220098.</w:t>
      </w:r>
    </w:p>
    <w:p w14:paraId="75B803A3" w14:textId="77777777" w:rsidR="00A87E95" w:rsidRDefault="00A87E95" w:rsidP="004B7469">
      <w:pPr>
        <w:pStyle w:val="Akapitzlist"/>
        <w:ind w:left="0" w:right="-201"/>
        <w:jc w:val="both"/>
        <w:rPr>
          <w:rFonts w:ascii="Times New Roman" w:hAnsi="Times New Roman" w:cs="Times New Roman"/>
          <w:sz w:val="24"/>
          <w:szCs w:val="24"/>
        </w:rPr>
      </w:pPr>
    </w:p>
    <w:p w14:paraId="70121AFD" w14:textId="0F4D8E6B" w:rsidR="0081049C" w:rsidRDefault="005651D6"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t xml:space="preserve">Planowana inwestycja nie będzie negatywnie oddziaływać a ww. obszary Natura 2000. Z uwagi na usytuowanie przedsięwzięcia oraz jego charakter </w:t>
      </w:r>
      <w:r w:rsidR="001661AA">
        <w:rPr>
          <w:rFonts w:ascii="Times New Roman" w:hAnsi="Times New Roman" w:cs="Times New Roman"/>
          <w:sz w:val="24"/>
          <w:szCs w:val="24"/>
        </w:rPr>
        <w:t xml:space="preserve">i zakres planowanej inwestycji nie </w:t>
      </w:r>
      <w:proofErr w:type="gramStart"/>
      <w:r w:rsidR="001661AA">
        <w:rPr>
          <w:rFonts w:ascii="Times New Roman" w:hAnsi="Times New Roman" w:cs="Times New Roman"/>
          <w:sz w:val="24"/>
          <w:szCs w:val="24"/>
        </w:rPr>
        <w:t>spowoduje</w:t>
      </w:r>
      <w:proofErr w:type="gramEnd"/>
      <w:r w:rsidR="001661AA">
        <w:rPr>
          <w:rFonts w:ascii="Times New Roman" w:hAnsi="Times New Roman" w:cs="Times New Roman"/>
          <w:sz w:val="24"/>
          <w:szCs w:val="24"/>
        </w:rPr>
        <w:t xml:space="preserve"> ona utraty </w:t>
      </w:r>
      <w:r w:rsidR="00015BA4">
        <w:rPr>
          <w:rFonts w:ascii="Times New Roman" w:hAnsi="Times New Roman" w:cs="Times New Roman"/>
          <w:sz w:val="24"/>
          <w:szCs w:val="24"/>
        </w:rPr>
        <w:t xml:space="preserve">powierzchni, ani fragmentacji siedlisk przyrodniczych oraz siedlisk gatunków roślin i zwierząt chronionych w granicach ww. obszarów Natura 2000. Lokalizacja przedsięwzięcia </w:t>
      </w:r>
      <w:r w:rsidR="001B69AB">
        <w:rPr>
          <w:rFonts w:ascii="Times New Roman" w:hAnsi="Times New Roman" w:cs="Times New Roman"/>
          <w:sz w:val="24"/>
          <w:szCs w:val="24"/>
        </w:rPr>
        <w:t xml:space="preserve">wyklucza również jego wpływ na warunki ekologiczne </w:t>
      </w:r>
      <w:r w:rsidR="0063319C">
        <w:rPr>
          <w:rFonts w:ascii="Times New Roman" w:hAnsi="Times New Roman" w:cs="Times New Roman"/>
          <w:sz w:val="24"/>
          <w:szCs w:val="24"/>
        </w:rPr>
        <w:t xml:space="preserve">ostoi. Tym samym nie pogorszy </w:t>
      </w:r>
      <w:r w:rsidR="005E0ECB">
        <w:rPr>
          <w:rFonts w:ascii="Times New Roman" w:hAnsi="Times New Roman" w:cs="Times New Roman"/>
          <w:sz w:val="24"/>
          <w:szCs w:val="24"/>
        </w:rPr>
        <w:t>stanu ochrony siedlisk przyrodniczych i siedlisk gatunków chronionych</w:t>
      </w:r>
      <w:r w:rsidR="00E042D0">
        <w:rPr>
          <w:rFonts w:ascii="Times New Roman" w:hAnsi="Times New Roman" w:cs="Times New Roman"/>
          <w:sz w:val="24"/>
          <w:szCs w:val="24"/>
        </w:rPr>
        <w:t xml:space="preserve"> w granicach ww. obszarów Natura 2000 jako całości. </w:t>
      </w:r>
      <w:r w:rsidR="001A2C17">
        <w:rPr>
          <w:rFonts w:ascii="Times New Roman" w:hAnsi="Times New Roman" w:cs="Times New Roman"/>
          <w:sz w:val="24"/>
          <w:szCs w:val="24"/>
        </w:rPr>
        <w:t xml:space="preserve">Inwestycja nie </w:t>
      </w:r>
      <w:r w:rsidR="00240542">
        <w:rPr>
          <w:rFonts w:ascii="Times New Roman" w:hAnsi="Times New Roman" w:cs="Times New Roman"/>
          <w:sz w:val="24"/>
          <w:szCs w:val="24"/>
        </w:rPr>
        <w:t>będzie wpływała</w:t>
      </w:r>
      <w:r w:rsidR="00D42744">
        <w:rPr>
          <w:rFonts w:ascii="Times New Roman" w:hAnsi="Times New Roman" w:cs="Times New Roman"/>
          <w:sz w:val="24"/>
          <w:szCs w:val="24"/>
        </w:rPr>
        <w:t xml:space="preserve"> </w:t>
      </w:r>
      <w:r w:rsidR="00FF27AE">
        <w:rPr>
          <w:rFonts w:ascii="Times New Roman" w:hAnsi="Times New Roman" w:cs="Times New Roman"/>
          <w:sz w:val="24"/>
          <w:szCs w:val="24"/>
        </w:rPr>
        <w:t>na realizację tymczasowych celów ochrony oraz celów działań ochronnych. Dlatego też nie jest konieczne przeprowadzenie oceny w trybie art. 6.3 Dyrektywy Rady 9</w:t>
      </w:r>
      <w:r w:rsidR="003E1ECB">
        <w:rPr>
          <w:rFonts w:ascii="Times New Roman" w:hAnsi="Times New Roman" w:cs="Times New Roman"/>
          <w:sz w:val="24"/>
          <w:szCs w:val="24"/>
        </w:rPr>
        <w:t>2</w:t>
      </w:r>
      <w:r w:rsidR="00FF27AE">
        <w:rPr>
          <w:rFonts w:ascii="Times New Roman" w:hAnsi="Times New Roman" w:cs="Times New Roman"/>
          <w:sz w:val="24"/>
          <w:szCs w:val="24"/>
        </w:rPr>
        <w:t>/43/EWG.</w:t>
      </w:r>
      <w:r w:rsidR="00D42744">
        <w:rPr>
          <w:rFonts w:ascii="Times New Roman" w:hAnsi="Times New Roman" w:cs="Times New Roman"/>
          <w:sz w:val="24"/>
          <w:szCs w:val="24"/>
        </w:rPr>
        <w:t xml:space="preserve"> </w:t>
      </w:r>
    </w:p>
    <w:p w14:paraId="17AFC8B0" w14:textId="5EF56640" w:rsidR="00DE0A2A" w:rsidRDefault="00DE0A2A" w:rsidP="00DE0A2A">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r>
      <w:r w:rsidR="00075C2D">
        <w:rPr>
          <w:rFonts w:ascii="Times New Roman" w:hAnsi="Times New Roman" w:cs="Times New Roman"/>
          <w:sz w:val="24"/>
          <w:szCs w:val="24"/>
        </w:rPr>
        <w:t xml:space="preserve">Inne najbliżej położone obszary </w:t>
      </w:r>
      <w:r w:rsidR="00EB16F3">
        <w:rPr>
          <w:rFonts w:ascii="Times New Roman" w:hAnsi="Times New Roman" w:cs="Times New Roman"/>
          <w:sz w:val="24"/>
          <w:szCs w:val="24"/>
        </w:rPr>
        <w:t xml:space="preserve">objęte ochroną </w:t>
      </w:r>
      <w:r w:rsidR="009558ED">
        <w:rPr>
          <w:rFonts w:ascii="Times New Roman" w:hAnsi="Times New Roman" w:cs="Times New Roman"/>
          <w:sz w:val="24"/>
          <w:szCs w:val="24"/>
        </w:rPr>
        <w:t xml:space="preserve">na podstawie przepisów ustawy z dnia 16 kwietnia 2004 r. o ochronie przyrody </w:t>
      </w:r>
      <w:r w:rsidR="006967CD">
        <w:rPr>
          <w:rFonts w:ascii="Times New Roman" w:hAnsi="Times New Roman" w:cs="Times New Roman"/>
          <w:sz w:val="24"/>
          <w:szCs w:val="24"/>
        </w:rPr>
        <w:t>(Dz. U. z 2024 r., poz. 1478 ze zm.), to:</w:t>
      </w:r>
    </w:p>
    <w:p w14:paraId="20EC0DFF" w14:textId="42C049D9" w:rsidR="006967CD" w:rsidRDefault="006967CD" w:rsidP="00DE0A2A">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ok. 3,2</w:t>
      </w:r>
      <w:r w:rsidR="00D4647D">
        <w:rPr>
          <w:rFonts w:ascii="Times New Roman" w:hAnsi="Times New Roman" w:cs="Times New Roman"/>
          <w:sz w:val="24"/>
          <w:szCs w:val="24"/>
        </w:rPr>
        <w:t xml:space="preserve"> km na północny zachód </w:t>
      </w:r>
      <w:r w:rsidR="00703ECD">
        <w:rPr>
          <w:rFonts w:ascii="Times New Roman" w:hAnsi="Times New Roman" w:cs="Times New Roman"/>
          <w:sz w:val="24"/>
          <w:szCs w:val="24"/>
        </w:rPr>
        <w:t>Rezerwat „Grodzisko Borzytuchom”,</w:t>
      </w:r>
    </w:p>
    <w:p w14:paraId="0B013FD8" w14:textId="70E55780" w:rsidR="00703ECD" w:rsidRDefault="00FD530C" w:rsidP="00DE0A2A">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ok. 4,8 km na południowy wschód Użytek Ekologiczny „Jezioro Jeleń”</w:t>
      </w:r>
    </w:p>
    <w:p w14:paraId="0582EE34" w14:textId="72E39B61" w:rsidR="00D834BB" w:rsidRDefault="00D834BB" w:rsidP="00DE0A2A">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lastRenderedPageBreak/>
        <w:t>- ok. 4,9 km na północny wschód Rezerwat „Gołębia Góra”.</w:t>
      </w:r>
    </w:p>
    <w:p w14:paraId="49A75581" w14:textId="77777777" w:rsidR="007C1B95" w:rsidRDefault="007C1B95" w:rsidP="00DE0A2A">
      <w:pPr>
        <w:pStyle w:val="Akapitzlist"/>
        <w:ind w:left="0" w:right="-201"/>
        <w:jc w:val="both"/>
        <w:rPr>
          <w:rFonts w:ascii="Times New Roman" w:hAnsi="Times New Roman" w:cs="Times New Roman"/>
          <w:sz w:val="24"/>
          <w:szCs w:val="24"/>
        </w:rPr>
      </w:pPr>
    </w:p>
    <w:p w14:paraId="6A176125" w14:textId="54CCDE0C" w:rsidR="00D834BB" w:rsidRDefault="002A7D80" w:rsidP="00DE0A2A">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t>Przedmiotowe przedsięwzięcie zlokalizowane jest poza korytarzami ekologicznymi. Najbliżej planowanej inwestycji położony jest korytarz ekologiczny Puszcza Koszalińska GKPn-18 oddalony o ok. 1,5 km na północ</w:t>
      </w:r>
      <w:r w:rsidR="0088432E">
        <w:rPr>
          <w:rFonts w:ascii="Times New Roman" w:hAnsi="Times New Roman" w:cs="Times New Roman"/>
          <w:sz w:val="24"/>
          <w:szCs w:val="24"/>
        </w:rPr>
        <w:t xml:space="preserve">. Ze względu na rodzaj i skalę przedsięwzięcia nie przewiduje się oddziaływania inwestycji na ww. korytarz migracyjny. </w:t>
      </w:r>
    </w:p>
    <w:p w14:paraId="120D5ABD" w14:textId="2FEC46C3" w:rsidR="0088432E" w:rsidRDefault="0088432E" w:rsidP="00DE0A2A">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t xml:space="preserve">W ocenie </w:t>
      </w:r>
      <w:r w:rsidR="00D75502">
        <w:rPr>
          <w:rFonts w:ascii="Times New Roman" w:hAnsi="Times New Roman" w:cs="Times New Roman"/>
          <w:sz w:val="24"/>
          <w:szCs w:val="24"/>
        </w:rPr>
        <w:t>Regionalnego Dyrektora Ochrony Środowiska</w:t>
      </w:r>
      <w:r>
        <w:rPr>
          <w:rFonts w:ascii="Times New Roman" w:hAnsi="Times New Roman" w:cs="Times New Roman"/>
          <w:sz w:val="24"/>
          <w:szCs w:val="24"/>
        </w:rPr>
        <w:t>. organu realizacja inwestycji w sposób przedstawiony w Karcie Informacyjnej Przedsięwzięcia nie narusza przepisów ustawy z dnia 16 kwietnia 2004r. o ochronie przyrody.</w:t>
      </w:r>
    </w:p>
    <w:p w14:paraId="678F4399" w14:textId="2E5846EE" w:rsidR="0088432E" w:rsidRDefault="00EA19A0" w:rsidP="00DE0A2A">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r>
      <w:r w:rsidR="00D75502">
        <w:rPr>
          <w:rFonts w:ascii="Times New Roman" w:hAnsi="Times New Roman" w:cs="Times New Roman"/>
          <w:sz w:val="24"/>
          <w:szCs w:val="24"/>
        </w:rPr>
        <w:t xml:space="preserve">Regionalny Dyrektor Ochrony Środowiska </w:t>
      </w:r>
      <w:r w:rsidR="00787239">
        <w:rPr>
          <w:rFonts w:ascii="Times New Roman" w:hAnsi="Times New Roman" w:cs="Times New Roman"/>
          <w:sz w:val="24"/>
          <w:szCs w:val="24"/>
        </w:rPr>
        <w:t xml:space="preserve">zaznacza, że </w:t>
      </w:r>
      <w:r w:rsidR="00015BD4">
        <w:rPr>
          <w:rFonts w:ascii="Times New Roman" w:hAnsi="Times New Roman" w:cs="Times New Roman"/>
          <w:sz w:val="24"/>
          <w:szCs w:val="24"/>
        </w:rPr>
        <w:t xml:space="preserve">decyzja o środowiskowych uwarunkowaniach nie zastępuje zezwolenia w trybie art. 56 ustawy z dnia </w:t>
      </w:r>
      <w:r w:rsidR="00901552">
        <w:rPr>
          <w:rFonts w:ascii="Times New Roman" w:hAnsi="Times New Roman" w:cs="Times New Roman"/>
          <w:sz w:val="24"/>
          <w:szCs w:val="24"/>
        </w:rPr>
        <w:t xml:space="preserve">16 kwietnia 2004 r. o ochronie </w:t>
      </w:r>
      <w:r w:rsidR="009A0D34">
        <w:rPr>
          <w:rFonts w:ascii="Times New Roman" w:hAnsi="Times New Roman" w:cs="Times New Roman"/>
          <w:sz w:val="24"/>
          <w:szCs w:val="24"/>
        </w:rPr>
        <w:t>przyrody (</w:t>
      </w:r>
      <w:proofErr w:type="spellStart"/>
      <w:r w:rsidR="009A0D34">
        <w:rPr>
          <w:rFonts w:ascii="Times New Roman" w:hAnsi="Times New Roman" w:cs="Times New Roman"/>
          <w:sz w:val="24"/>
          <w:szCs w:val="24"/>
        </w:rPr>
        <w:t>t.j</w:t>
      </w:r>
      <w:proofErr w:type="spellEnd"/>
      <w:r w:rsidR="009A0D34">
        <w:rPr>
          <w:rFonts w:ascii="Times New Roman" w:hAnsi="Times New Roman" w:cs="Times New Roman"/>
          <w:sz w:val="24"/>
          <w:szCs w:val="24"/>
        </w:rPr>
        <w:t xml:space="preserve">. Dz. U. z 2024r. poz. 1478 ze zm.). Na ewentualne zniszczenia siedlisk gatunkowych, płoszenie lub przenoszenie gatunków znajdujących się pod ochroną należy zatem uzyskać zezwolenie w trybie art. 56 ust. 1 ww. ustawy. </w:t>
      </w:r>
    </w:p>
    <w:p w14:paraId="3EDCF183" w14:textId="77777777" w:rsidR="00B72D08" w:rsidRDefault="00B72D08" w:rsidP="00DE0A2A">
      <w:pPr>
        <w:pStyle w:val="Akapitzlist"/>
        <w:ind w:left="0" w:right="-201"/>
        <w:jc w:val="both"/>
        <w:rPr>
          <w:rFonts w:ascii="Times New Roman" w:hAnsi="Times New Roman" w:cs="Times New Roman"/>
          <w:sz w:val="24"/>
          <w:szCs w:val="24"/>
        </w:rPr>
      </w:pPr>
    </w:p>
    <w:p w14:paraId="0FD19E4D" w14:textId="44B720C9" w:rsidR="00B72D08" w:rsidRDefault="00B72D08" w:rsidP="00DE0A2A">
      <w:pPr>
        <w:pStyle w:val="Akapitzlist"/>
        <w:ind w:left="0" w:right="-201"/>
        <w:jc w:val="both"/>
        <w:rPr>
          <w:rFonts w:ascii="Times New Roman" w:hAnsi="Times New Roman" w:cs="Times New Roman"/>
          <w:b/>
          <w:bCs/>
          <w:sz w:val="24"/>
          <w:szCs w:val="24"/>
        </w:rPr>
      </w:pPr>
      <w:r>
        <w:rPr>
          <w:rFonts w:ascii="Times New Roman" w:hAnsi="Times New Roman" w:cs="Times New Roman"/>
          <w:b/>
          <w:bCs/>
          <w:sz w:val="24"/>
          <w:szCs w:val="24"/>
        </w:rPr>
        <w:t>3.Rodzaj i skalę oddziaływania na elementy środowiska, zarówno na etapie realizacji przedsięwzięcia, jak i jego funkcjonowania</w:t>
      </w:r>
    </w:p>
    <w:p w14:paraId="61977ADE" w14:textId="77777777" w:rsidR="00B72D08" w:rsidRDefault="00B72D08" w:rsidP="00DE0A2A">
      <w:pPr>
        <w:pStyle w:val="Akapitzlist"/>
        <w:ind w:left="0" w:right="-201"/>
        <w:jc w:val="both"/>
        <w:rPr>
          <w:rFonts w:ascii="Times New Roman" w:hAnsi="Times New Roman" w:cs="Times New Roman"/>
          <w:b/>
          <w:bCs/>
          <w:sz w:val="24"/>
          <w:szCs w:val="24"/>
        </w:rPr>
      </w:pPr>
    </w:p>
    <w:p w14:paraId="50A56271" w14:textId="3A05BC16" w:rsidR="00B72D08" w:rsidRDefault="00B72D08" w:rsidP="00DE0A2A">
      <w:pPr>
        <w:pStyle w:val="Akapitzlist"/>
        <w:ind w:left="0" w:right="-201"/>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sz w:val="24"/>
          <w:szCs w:val="24"/>
        </w:rPr>
        <w:t xml:space="preserve">Źródłem emisji zanieczyszczeń </w:t>
      </w:r>
      <w:r w:rsidR="00222BF6">
        <w:rPr>
          <w:rFonts w:ascii="Times New Roman" w:hAnsi="Times New Roman" w:cs="Times New Roman"/>
          <w:sz w:val="24"/>
          <w:szCs w:val="24"/>
        </w:rPr>
        <w:t xml:space="preserve">do powietrza podczas </w:t>
      </w:r>
      <w:r w:rsidR="000268BA">
        <w:rPr>
          <w:rFonts w:ascii="Times New Roman" w:hAnsi="Times New Roman" w:cs="Times New Roman"/>
          <w:sz w:val="24"/>
          <w:szCs w:val="24"/>
        </w:rPr>
        <w:t xml:space="preserve">realizacji inwestycji będzie prac silników spalinowych sprzętu i pojazdów </w:t>
      </w:r>
      <w:r w:rsidR="00A8372B">
        <w:rPr>
          <w:rFonts w:ascii="Times New Roman" w:hAnsi="Times New Roman" w:cs="Times New Roman"/>
          <w:sz w:val="24"/>
          <w:szCs w:val="24"/>
        </w:rPr>
        <w:t xml:space="preserve">wykorzystywanych podczas prowadzenia prac montażowo-budowlanych, w tym pojazdów dowożących materiały. Ruch pojazdów powoduje również wystąpienie tzw. emisji wtórnej pyłu. Ilość emitowanych zanieczyszczeń będą niewielkie, a ich oddziaływanie ograniczać się będzie do terenu budowy. Emisja tego typu stanowi emisję </w:t>
      </w:r>
      <w:r w:rsidR="00A04295">
        <w:rPr>
          <w:rFonts w:ascii="Times New Roman" w:hAnsi="Times New Roman" w:cs="Times New Roman"/>
          <w:sz w:val="24"/>
          <w:szCs w:val="24"/>
        </w:rPr>
        <w:t xml:space="preserve">niezorganizowaną, a jej wielkość zmienia się w czasie. </w:t>
      </w:r>
    </w:p>
    <w:p w14:paraId="64D77E69" w14:textId="17C1BD10" w:rsidR="00A04295" w:rsidRDefault="00A04295" w:rsidP="00DE0A2A">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t xml:space="preserve">Podczas etapu funkcjonowania budynki mieszkalne będą zaopatrzone w centralną instalację grzewczą na niskoemisyjne paliwo lub wykorzystywana będzie energia odnawialna. Planowane do zastosowania </w:t>
      </w:r>
      <w:r w:rsidR="00905982">
        <w:rPr>
          <w:rFonts w:ascii="Times New Roman" w:hAnsi="Times New Roman" w:cs="Times New Roman"/>
          <w:sz w:val="24"/>
          <w:szCs w:val="24"/>
        </w:rPr>
        <w:t xml:space="preserve">instalacje o niskiej mocy cieplnej nie są znaczącym źródłem emisji zanieczyszczeń do środowiska. </w:t>
      </w:r>
    </w:p>
    <w:p w14:paraId="61DBEC70" w14:textId="2E90575D" w:rsidR="00905982" w:rsidRDefault="00064F06" w:rsidP="00DE0A2A">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t xml:space="preserve">Źródłem emisji hałasu w trakcie realizacji przedsięwzięcia będzie praca </w:t>
      </w:r>
      <w:r w:rsidR="00BE0258">
        <w:rPr>
          <w:rFonts w:ascii="Times New Roman" w:hAnsi="Times New Roman" w:cs="Times New Roman"/>
          <w:sz w:val="24"/>
          <w:szCs w:val="24"/>
        </w:rPr>
        <w:t xml:space="preserve">narzędzi </w:t>
      </w:r>
      <w:r w:rsidR="006E76EC">
        <w:rPr>
          <w:rFonts w:ascii="Times New Roman" w:hAnsi="Times New Roman" w:cs="Times New Roman"/>
          <w:sz w:val="24"/>
          <w:szCs w:val="24"/>
        </w:rPr>
        <w:t xml:space="preserve">wykorzystywanych podczas prowadzenia prac związanych z budową obiektów. Hałas będą też powodowały środki transportu dowożące materiały budowalne. Poziom dźwięku będzie zmienny w czasie i uzależniony będzie od rodzaju i ilości pracujących w danym momencie urządzeń oraz od warunków atmosferycznych mających wpływ na rozprzestrzenianie się fali akustycznej. </w:t>
      </w:r>
      <w:r w:rsidR="00333F50">
        <w:rPr>
          <w:rFonts w:ascii="Times New Roman" w:hAnsi="Times New Roman" w:cs="Times New Roman"/>
          <w:sz w:val="24"/>
          <w:szCs w:val="24"/>
        </w:rPr>
        <w:t>Dla całości prac poziom mocy akustycznej na placu budowy uśredniony do 8 godzin nie przekroczy norm akustycznych.</w:t>
      </w:r>
    </w:p>
    <w:p w14:paraId="2D50973F" w14:textId="281CCEBE" w:rsidR="003E1ECB" w:rsidRDefault="00333F50"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t xml:space="preserve">W trakcie eksploatacji przedsięwzięcia nie </w:t>
      </w:r>
      <w:r w:rsidR="00F3621F">
        <w:rPr>
          <w:rFonts w:ascii="Times New Roman" w:hAnsi="Times New Roman" w:cs="Times New Roman"/>
          <w:sz w:val="24"/>
          <w:szCs w:val="24"/>
        </w:rPr>
        <w:t xml:space="preserve">przewiduje się hałasu </w:t>
      </w:r>
      <w:r w:rsidR="006C632E">
        <w:rPr>
          <w:rFonts w:ascii="Times New Roman" w:hAnsi="Times New Roman" w:cs="Times New Roman"/>
          <w:sz w:val="24"/>
          <w:szCs w:val="24"/>
        </w:rPr>
        <w:t>powyżej panującego w tym rejonie tła akustycznego.</w:t>
      </w:r>
      <w:r w:rsidR="009F5FF2">
        <w:rPr>
          <w:rFonts w:ascii="Times New Roman" w:hAnsi="Times New Roman" w:cs="Times New Roman"/>
          <w:sz w:val="24"/>
          <w:szCs w:val="24"/>
        </w:rPr>
        <w:t xml:space="preserve"> Analizowany teren graniczy działkami wydzielonymi pod zabudowę mieszkaniową jednorodzinną, więc progi dopuszczalneg</w:t>
      </w:r>
      <w:r w:rsidR="0090629B">
        <w:rPr>
          <w:rFonts w:ascii="Times New Roman" w:hAnsi="Times New Roman" w:cs="Times New Roman"/>
          <w:sz w:val="24"/>
          <w:szCs w:val="24"/>
        </w:rPr>
        <w:t>o hałasu tych terenów będą tożsam</w:t>
      </w:r>
      <w:r w:rsidR="005D1FF2">
        <w:rPr>
          <w:rFonts w:ascii="Times New Roman" w:hAnsi="Times New Roman" w:cs="Times New Roman"/>
          <w:sz w:val="24"/>
          <w:szCs w:val="24"/>
        </w:rPr>
        <w:t xml:space="preserve">e. </w:t>
      </w:r>
      <w:r w:rsidR="00396B97">
        <w:rPr>
          <w:rFonts w:ascii="Times New Roman" w:hAnsi="Times New Roman" w:cs="Times New Roman"/>
          <w:sz w:val="24"/>
          <w:szCs w:val="24"/>
        </w:rPr>
        <w:t>Funkcjonowanie przedsięwzięcia nie będzie wiązało się z ponadnormatywną emisją hałasu.</w:t>
      </w:r>
    </w:p>
    <w:p w14:paraId="0B422F50" w14:textId="4B2EA73D" w:rsidR="00396B97" w:rsidRDefault="00396B97"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r>
      <w:r w:rsidR="0089317B">
        <w:rPr>
          <w:rFonts w:ascii="Times New Roman" w:hAnsi="Times New Roman" w:cs="Times New Roman"/>
          <w:sz w:val="24"/>
          <w:szCs w:val="24"/>
        </w:rPr>
        <w:t>Prowadzenie prac budowlanych oraz prace porządkowe będą skutkowały wytworzeniem odpadów tj.:</w:t>
      </w:r>
    </w:p>
    <w:p w14:paraId="45BBCCEA" w14:textId="6716E1C1" w:rsidR="0089317B" w:rsidRDefault="0089317B"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- 17 01 01 </w:t>
      </w:r>
      <w:r w:rsidR="0085337C">
        <w:rPr>
          <w:rFonts w:ascii="Times New Roman" w:hAnsi="Times New Roman" w:cs="Times New Roman"/>
          <w:sz w:val="24"/>
          <w:szCs w:val="24"/>
        </w:rPr>
        <w:t>odpady betonu oraz gruz betonowy z rozbiórek i remontów,</w:t>
      </w:r>
    </w:p>
    <w:p w14:paraId="65D42114" w14:textId="316D15E3" w:rsidR="0085337C" w:rsidRDefault="0085337C"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- 17 01 02 gruz ceglany,</w:t>
      </w:r>
    </w:p>
    <w:p w14:paraId="6DB33920" w14:textId="0267A70E" w:rsidR="0085337C" w:rsidRDefault="0085337C"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- 17 02 01 drewno,</w:t>
      </w:r>
    </w:p>
    <w:p w14:paraId="2668EA9D" w14:textId="2CCD0D7C" w:rsidR="0085337C" w:rsidRDefault="0085337C"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- 17 05 06 urobek z pogłębienia inny niż wymieniony w 17 05 05,</w:t>
      </w:r>
    </w:p>
    <w:p w14:paraId="60F952FB" w14:textId="33A9BCE6" w:rsidR="0085337C" w:rsidRDefault="0085337C"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- 08 01 12 odpady z farb i lakierów inne niż wymienione w 08 01 11,</w:t>
      </w:r>
    </w:p>
    <w:p w14:paraId="212FEDBC" w14:textId="63F61B4A" w:rsidR="0085337C" w:rsidRDefault="0085337C"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lastRenderedPageBreak/>
        <w:t>- 10 12 13 cząstki i pyły,</w:t>
      </w:r>
    </w:p>
    <w:p w14:paraId="582E39A1" w14:textId="26A36C0F" w:rsidR="0085337C" w:rsidRDefault="0085337C"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- 15 01 01 opakowania z papieru i tektury, </w:t>
      </w:r>
    </w:p>
    <w:p w14:paraId="3C3C41BD" w14:textId="49839FBD" w:rsidR="0085337C" w:rsidRDefault="0085337C"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- 15 01 02 opakowania z tworzysz sztucznych </w:t>
      </w:r>
    </w:p>
    <w:p w14:paraId="1E46116C" w14:textId="46F7F0E1" w:rsidR="0085337C" w:rsidRDefault="0085337C"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- 15 01 03 opakowania z drewna </w:t>
      </w:r>
    </w:p>
    <w:p w14:paraId="0A554210" w14:textId="76090EE2" w:rsidR="00BE1F22" w:rsidRDefault="00BE1F22"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- 15 01 04 opakowania z metali</w:t>
      </w:r>
    </w:p>
    <w:p w14:paraId="2EE06DA4" w14:textId="0C8BE33F" w:rsidR="00BE1F22" w:rsidRDefault="00BE1F22"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- 03 02 01</w:t>
      </w:r>
      <w:r>
        <w:rPr>
          <w:rFonts w:ascii="Times New Roman" w:hAnsi="Times New Roman" w:cs="Times New Roman"/>
          <w:sz w:val="24"/>
          <w:szCs w:val="24"/>
          <w:vertAlign w:val="superscript"/>
        </w:rPr>
        <w:t>*</w:t>
      </w:r>
      <w:r>
        <w:rPr>
          <w:rFonts w:ascii="Times New Roman" w:hAnsi="Times New Roman" w:cs="Times New Roman"/>
          <w:sz w:val="24"/>
          <w:szCs w:val="24"/>
        </w:rPr>
        <w:t xml:space="preserve"> pozostałości po środkach do konserwacji i impregnacji drewna niezawierające związków chlorowoorganicznych,</w:t>
      </w:r>
    </w:p>
    <w:p w14:paraId="3B56F486" w14:textId="6FC1D8D6" w:rsidR="00BE1F22" w:rsidRDefault="00BE1F22"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- 08 01 11</w:t>
      </w:r>
      <w:r>
        <w:rPr>
          <w:rFonts w:ascii="Times New Roman" w:hAnsi="Times New Roman" w:cs="Times New Roman"/>
          <w:sz w:val="24"/>
          <w:szCs w:val="24"/>
          <w:vertAlign w:val="superscript"/>
        </w:rPr>
        <w:t>*</w:t>
      </w:r>
      <w:r>
        <w:rPr>
          <w:rFonts w:ascii="Times New Roman" w:hAnsi="Times New Roman" w:cs="Times New Roman"/>
          <w:sz w:val="24"/>
          <w:szCs w:val="24"/>
        </w:rPr>
        <w:t xml:space="preserve"> odpady farb i </w:t>
      </w:r>
      <w:r w:rsidR="00AA2E8C">
        <w:rPr>
          <w:rFonts w:ascii="Times New Roman" w:hAnsi="Times New Roman" w:cs="Times New Roman"/>
          <w:sz w:val="24"/>
          <w:szCs w:val="24"/>
        </w:rPr>
        <w:t xml:space="preserve">lakierów zawierających rozpuszczalniki </w:t>
      </w:r>
      <w:r w:rsidR="00783109">
        <w:rPr>
          <w:rFonts w:ascii="Times New Roman" w:hAnsi="Times New Roman" w:cs="Times New Roman"/>
          <w:sz w:val="24"/>
          <w:szCs w:val="24"/>
        </w:rPr>
        <w:t>organiczne lub inne substancje niebezpieczne,</w:t>
      </w:r>
    </w:p>
    <w:p w14:paraId="1D5F9672" w14:textId="30C926DC" w:rsidR="00C60D2E" w:rsidRDefault="00783109"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 </w:t>
      </w:r>
      <w:r w:rsidR="00C60D2E">
        <w:rPr>
          <w:rFonts w:ascii="Times New Roman" w:hAnsi="Times New Roman" w:cs="Times New Roman"/>
          <w:sz w:val="24"/>
          <w:szCs w:val="24"/>
        </w:rPr>
        <w:t>08 04 09</w:t>
      </w:r>
      <w:r w:rsidR="00C60D2E">
        <w:rPr>
          <w:rFonts w:ascii="Times New Roman" w:hAnsi="Times New Roman" w:cs="Times New Roman"/>
          <w:sz w:val="24"/>
          <w:szCs w:val="24"/>
          <w:vertAlign w:val="superscript"/>
        </w:rPr>
        <w:t>*</w:t>
      </w:r>
      <w:r w:rsidR="00C60D2E">
        <w:rPr>
          <w:rFonts w:ascii="Times New Roman" w:hAnsi="Times New Roman" w:cs="Times New Roman"/>
          <w:sz w:val="24"/>
          <w:szCs w:val="24"/>
        </w:rPr>
        <w:t xml:space="preserve"> odpadowe kleje i szczeliwa zawierające rozpuszczalniki organiczne lub inne substancje niebezpieczne,</w:t>
      </w:r>
    </w:p>
    <w:p w14:paraId="714A8814" w14:textId="0627A947" w:rsidR="00C60D2E" w:rsidRDefault="00C60D2E"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 </w:t>
      </w:r>
      <w:r w:rsidR="00B97224">
        <w:rPr>
          <w:rFonts w:ascii="Times New Roman" w:hAnsi="Times New Roman" w:cs="Times New Roman"/>
          <w:sz w:val="24"/>
          <w:szCs w:val="24"/>
        </w:rPr>
        <w:t>16 02 13</w:t>
      </w:r>
      <w:r w:rsidR="00B97224">
        <w:rPr>
          <w:rFonts w:ascii="Times New Roman" w:hAnsi="Times New Roman" w:cs="Times New Roman"/>
          <w:sz w:val="24"/>
          <w:szCs w:val="24"/>
          <w:vertAlign w:val="superscript"/>
        </w:rPr>
        <w:t xml:space="preserve">* </w:t>
      </w:r>
      <w:r w:rsidR="00B97224">
        <w:rPr>
          <w:rFonts w:ascii="Times New Roman" w:hAnsi="Times New Roman" w:cs="Times New Roman"/>
          <w:sz w:val="24"/>
          <w:szCs w:val="24"/>
        </w:rPr>
        <w:t>zużyte urządzenia zawierające niebezpieczne elementy inne niż wymienione w 16 02 09 do 16 02 12.</w:t>
      </w:r>
    </w:p>
    <w:p w14:paraId="1D7E5394" w14:textId="5FB3F2DC" w:rsidR="00B97224" w:rsidRDefault="00C05796"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Odpady będą gromadzone w kontenerach lub workach typu big-</w:t>
      </w:r>
      <w:proofErr w:type="spellStart"/>
      <w:r>
        <w:rPr>
          <w:rFonts w:ascii="Times New Roman" w:hAnsi="Times New Roman" w:cs="Times New Roman"/>
          <w:sz w:val="24"/>
          <w:szCs w:val="24"/>
        </w:rPr>
        <w:t>bag</w:t>
      </w:r>
      <w:proofErr w:type="spellEnd"/>
      <w:r>
        <w:rPr>
          <w:rFonts w:ascii="Times New Roman" w:hAnsi="Times New Roman" w:cs="Times New Roman"/>
          <w:sz w:val="24"/>
          <w:szCs w:val="24"/>
        </w:rPr>
        <w:t xml:space="preserve">, a następnie zostaną przekazane uprawnionemu do gospodarowania odpadami podmiotowi. Za zagospodarowanie odpadów wytworzonych w czasie robót budowalnych odpowiedzialna będzie firma wykonująca budowę przedsięwzięcia. Wszystkie odpady powstające na etapie budowy będą wstępnie segregowane i magazynowane w wyznaczonym miejscu i na bieżąco </w:t>
      </w:r>
      <w:r w:rsidR="00884444">
        <w:rPr>
          <w:rFonts w:ascii="Times New Roman" w:hAnsi="Times New Roman" w:cs="Times New Roman"/>
          <w:sz w:val="24"/>
          <w:szCs w:val="24"/>
        </w:rPr>
        <w:t>wywożone w celu</w:t>
      </w:r>
      <w:r>
        <w:rPr>
          <w:rFonts w:ascii="Times New Roman" w:hAnsi="Times New Roman" w:cs="Times New Roman"/>
          <w:sz w:val="24"/>
          <w:szCs w:val="24"/>
        </w:rPr>
        <w:t xml:space="preserve"> ich zagospodarowania przez firmy do tego upoważnione na drodze stosowanych decyzji administracyjnych. </w:t>
      </w:r>
      <w:r w:rsidR="00884444">
        <w:rPr>
          <w:rFonts w:ascii="Times New Roman" w:hAnsi="Times New Roman" w:cs="Times New Roman"/>
          <w:sz w:val="24"/>
          <w:szCs w:val="24"/>
        </w:rPr>
        <w:t xml:space="preserve">Odpady, które nie będą mogły być poddane odzyskowi zostaną skierowane </w:t>
      </w:r>
      <w:r w:rsidR="00A575ED">
        <w:rPr>
          <w:rFonts w:ascii="Times New Roman" w:hAnsi="Times New Roman" w:cs="Times New Roman"/>
          <w:sz w:val="24"/>
          <w:szCs w:val="24"/>
        </w:rPr>
        <w:t>na najbliższe składowisko odpadów.</w:t>
      </w:r>
    </w:p>
    <w:p w14:paraId="69E1DD0B" w14:textId="53E6B534" w:rsidR="007F5BAE" w:rsidRDefault="00A575ED"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t xml:space="preserve">W trakcie </w:t>
      </w:r>
      <w:r w:rsidR="006D7A0B">
        <w:rPr>
          <w:rFonts w:ascii="Times New Roman" w:hAnsi="Times New Roman" w:cs="Times New Roman"/>
          <w:sz w:val="24"/>
          <w:szCs w:val="24"/>
        </w:rPr>
        <w:t xml:space="preserve">eksploatacji budynków </w:t>
      </w:r>
      <w:r w:rsidR="007F5BAE">
        <w:rPr>
          <w:rFonts w:ascii="Times New Roman" w:hAnsi="Times New Roman" w:cs="Times New Roman"/>
          <w:sz w:val="24"/>
          <w:szCs w:val="24"/>
        </w:rPr>
        <w:t>mieszkalnych przewiduje się powstawanie następujących odpadów:</w:t>
      </w:r>
    </w:p>
    <w:p w14:paraId="422438D4" w14:textId="5218FB90" w:rsidR="007F5BAE" w:rsidRDefault="007F5BAE"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- 15 01 04 opakowania z metali,</w:t>
      </w:r>
    </w:p>
    <w:p w14:paraId="4155B600" w14:textId="4DFF2410" w:rsidR="007F5BAE" w:rsidRDefault="007F5BAE"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- 15 01 06 zmieszane odpady opakowaniowe,</w:t>
      </w:r>
    </w:p>
    <w:p w14:paraId="2952E674" w14:textId="55160F19" w:rsidR="007F5BAE" w:rsidRDefault="007F5BAE"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- 15 01 07 opakowania ze szkła,</w:t>
      </w:r>
    </w:p>
    <w:p w14:paraId="321A6CA7" w14:textId="72EDE093" w:rsidR="007F5BAE" w:rsidRDefault="007F5BAE"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- 20 03 01 niesegregowane (zmieszane) odpady komunalne,</w:t>
      </w:r>
    </w:p>
    <w:p w14:paraId="255733B2" w14:textId="74AF7045" w:rsidR="007F5BAE" w:rsidRDefault="007F5BAE"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- 20 02 01 odpady biodegradowalne</w:t>
      </w:r>
    </w:p>
    <w:p w14:paraId="1AEB0AD6" w14:textId="4D4CE46A" w:rsidR="007F5BAE" w:rsidRDefault="007F5BAE"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Odpady będą gromadzone zgodnie</w:t>
      </w:r>
      <w:r w:rsidR="00476CB1">
        <w:rPr>
          <w:rFonts w:ascii="Times New Roman" w:hAnsi="Times New Roman" w:cs="Times New Roman"/>
          <w:sz w:val="24"/>
          <w:szCs w:val="24"/>
        </w:rPr>
        <w:t xml:space="preserve"> z zasadami określonymi w regulaminie utrzymania czystości i porządku w gminie Borzytuchom i przekazywane podmiotowi zajmującemu się odbieraniem odpadów od właścicieli nieruchomości na terenie gminy Borzytuchom.</w:t>
      </w:r>
    </w:p>
    <w:p w14:paraId="7A476352" w14:textId="2FC61D14" w:rsidR="000B4D3B" w:rsidRDefault="00EC3EBB"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 xml:space="preserve">Dodatkowo </w:t>
      </w:r>
      <w:r w:rsidR="000B4D3B">
        <w:rPr>
          <w:rFonts w:ascii="Times New Roman" w:hAnsi="Times New Roman" w:cs="Times New Roman"/>
          <w:sz w:val="24"/>
          <w:szCs w:val="24"/>
        </w:rPr>
        <w:t>dla odpadów zielonych przewiduje się utworzenie 20 przydomowych kompostowników.</w:t>
      </w:r>
    </w:p>
    <w:p w14:paraId="3140EB87" w14:textId="4CA7CAE4" w:rsidR="000B4D3B" w:rsidRDefault="000B4D3B"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t xml:space="preserve">Z uwagi </w:t>
      </w:r>
      <w:r w:rsidR="00846DD3">
        <w:rPr>
          <w:rFonts w:ascii="Times New Roman" w:hAnsi="Times New Roman" w:cs="Times New Roman"/>
          <w:sz w:val="24"/>
          <w:szCs w:val="24"/>
        </w:rPr>
        <w:t xml:space="preserve">na to, że planowane budynki nie należą do przedsięwzięć, które związane są z ponadnormatywną emisją zanieczyszczeń do powietrza, wytwarzaniem </w:t>
      </w:r>
      <w:r w:rsidR="007F10A1">
        <w:rPr>
          <w:rFonts w:ascii="Times New Roman" w:hAnsi="Times New Roman" w:cs="Times New Roman"/>
          <w:sz w:val="24"/>
          <w:szCs w:val="24"/>
        </w:rPr>
        <w:t>niebezpiecznych odpadów, wytwarzaniem ścieków technologicznych oraz ponadnormatywną emisją hałasu, nie przewiduje się skumulowania oddziaływań inwestycji z istniejącymi wydzielonymi działkami pod zabudowę mieszkaniową w sąsiedztwie terenu inwestycyjnego.</w:t>
      </w:r>
    </w:p>
    <w:p w14:paraId="3EA95DA7" w14:textId="42101BB1" w:rsidR="007F10A1" w:rsidRDefault="007F10A1"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r>
      <w:r w:rsidR="003968F1">
        <w:rPr>
          <w:rFonts w:ascii="Times New Roman" w:hAnsi="Times New Roman" w:cs="Times New Roman"/>
          <w:sz w:val="24"/>
          <w:szCs w:val="24"/>
        </w:rPr>
        <w:t xml:space="preserve">Nie przewiduje się również </w:t>
      </w:r>
      <w:r w:rsidR="004D509F">
        <w:rPr>
          <w:rFonts w:ascii="Times New Roman" w:hAnsi="Times New Roman" w:cs="Times New Roman"/>
          <w:sz w:val="24"/>
          <w:szCs w:val="24"/>
        </w:rPr>
        <w:t xml:space="preserve">oddziaływania inwestycji na etapie realizacji na klimat (brak znaczącej emisji zanieczyszczeń do powietrza, brak znaczących ilości wytwarzanych odpadów budowlanych, brak zrzutu ścieków). Z uwagi na skalę przedsięwzięcia nie przewiduje się, aby budynki oddziaływały </w:t>
      </w:r>
      <w:r w:rsidR="00DD42F1">
        <w:rPr>
          <w:rFonts w:ascii="Times New Roman" w:hAnsi="Times New Roman" w:cs="Times New Roman"/>
          <w:sz w:val="24"/>
          <w:szCs w:val="24"/>
        </w:rPr>
        <w:t xml:space="preserve">na klimat w skali ogólnej. </w:t>
      </w:r>
      <w:r w:rsidR="00D53D36">
        <w:rPr>
          <w:rFonts w:ascii="Times New Roman" w:hAnsi="Times New Roman" w:cs="Times New Roman"/>
          <w:sz w:val="24"/>
          <w:szCs w:val="24"/>
        </w:rPr>
        <w:t xml:space="preserve">W otoczeniu terenu inwestycyjnego istnieje już zabudowa zagrodowa, dlatego nie przewiduje się również znacznych zmian po realizacji przedsięwzięcia w aspekcie przedstawionego wyżej panującego klimatu lokalnego. Budowa budynków nie wpłynie na zmianę czynników abiotycznych takich jak: panujące kierunki wiatru, temperaturę, promieniowanie słoneczne. </w:t>
      </w:r>
    </w:p>
    <w:p w14:paraId="1AE20A82" w14:textId="717E0BF0" w:rsidR="000C7199" w:rsidRDefault="000C7199"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lastRenderedPageBreak/>
        <w:tab/>
        <w:t xml:space="preserve">Działka z uwagi na położenie w terenie półotwartym w sąsiedztwie drzewostanów sosnowych nie </w:t>
      </w:r>
      <w:r w:rsidR="00D432F1">
        <w:rPr>
          <w:rFonts w:ascii="Times New Roman" w:hAnsi="Times New Roman" w:cs="Times New Roman"/>
          <w:sz w:val="24"/>
          <w:szCs w:val="24"/>
        </w:rPr>
        <w:t xml:space="preserve">wpłynie znacząco na ww. elementy krajobrazu. Zaplanowana budowa będzie zgodna z architekturą obiektów mieszkalnych analizowanego rejonu kaszubskiego. </w:t>
      </w:r>
    </w:p>
    <w:p w14:paraId="0D6ACE15" w14:textId="77777777" w:rsidR="00682DBB" w:rsidRDefault="00D432F1" w:rsidP="00682DBB">
      <w:pPr>
        <w:ind w:right="-201"/>
        <w:jc w:val="both"/>
        <w:rPr>
          <w:rFonts w:ascii="Times New Roman" w:hAnsi="Times New Roman" w:cs="Times New Roman"/>
          <w:sz w:val="24"/>
          <w:szCs w:val="24"/>
        </w:rPr>
      </w:pPr>
      <w:r>
        <w:rPr>
          <w:rFonts w:ascii="Times New Roman" w:hAnsi="Times New Roman" w:cs="Times New Roman"/>
          <w:sz w:val="24"/>
          <w:szCs w:val="24"/>
        </w:rPr>
        <w:tab/>
      </w:r>
      <w:r w:rsidR="00682DBB">
        <w:rPr>
          <w:rFonts w:ascii="Times New Roman" w:hAnsi="Times New Roman" w:cs="Times New Roman"/>
          <w:sz w:val="24"/>
          <w:szCs w:val="24"/>
        </w:rPr>
        <w:t xml:space="preserve"> Zgodnie z „planem gospodarowania wodami na obszarze dorzecza Wisły” przyjętym rozporządzeniem Ministra Infrastruktury z dnia 4 listopada 2022r. (Dz.U. z 2023r. poz. 300), planowane przedsięwzięcie znajduje się w regionie wodnym Dolnej Wisły, na obszarze:</w:t>
      </w:r>
    </w:p>
    <w:p w14:paraId="5570AF54" w14:textId="77777777" w:rsidR="00682DBB" w:rsidRDefault="00682DBB" w:rsidP="00682DBB">
      <w:pPr>
        <w:ind w:right="-201"/>
        <w:jc w:val="both"/>
        <w:rPr>
          <w:rFonts w:ascii="Times New Roman" w:hAnsi="Times New Roman" w:cs="Times New Roman"/>
          <w:sz w:val="24"/>
          <w:szCs w:val="24"/>
        </w:rPr>
      </w:pPr>
      <w:r>
        <w:rPr>
          <w:rFonts w:ascii="Times New Roman" w:hAnsi="Times New Roman" w:cs="Times New Roman"/>
          <w:sz w:val="24"/>
          <w:szCs w:val="24"/>
        </w:rPr>
        <w:t xml:space="preserve">- zlewni jednolitej części wód powierzchniowych rzecznych o kodzie PLRW20001047219929 </w:t>
      </w:r>
    </w:p>
    <w:p w14:paraId="5F031017" w14:textId="77777777" w:rsidR="00682DBB" w:rsidRDefault="00682DBB" w:rsidP="00682DBB">
      <w:pPr>
        <w:ind w:right="-201"/>
        <w:jc w:val="both"/>
        <w:rPr>
          <w:rFonts w:ascii="Times New Roman" w:hAnsi="Times New Roman" w:cs="Times New Roman"/>
          <w:sz w:val="24"/>
          <w:szCs w:val="24"/>
        </w:rPr>
      </w:pPr>
      <w:r>
        <w:rPr>
          <w:rFonts w:ascii="Times New Roman" w:hAnsi="Times New Roman" w:cs="Times New Roman"/>
          <w:sz w:val="24"/>
          <w:szCs w:val="24"/>
        </w:rPr>
        <w:t xml:space="preserve">i nazwie Bytowa. Stanowi ona naturalną część wód o złym stanie ogólnym. Ocena stanu na podstawie oceny stanu GIOŚ 2014-2019 i oceny eksperckiej (wg klasyfikacji obowiązującej od 1 stycznia 2022r.): umiarkowany stan ekologiczny, stan chemiczny poniżej dobrego. Zlewnia jest monitorowana. Ocena ryzyka nieosiągnięcia celu środowiskowego – zagrożona. Cel środowiskowy dla JCWP: dobry stan ekologiczny; zapewnienie drożności ścieku dla migracji ichtiofauny o ile jest monitorowany wskaźnik </w:t>
      </w:r>
      <w:proofErr w:type="spellStart"/>
      <w:r>
        <w:rPr>
          <w:rFonts w:ascii="Times New Roman" w:hAnsi="Times New Roman" w:cs="Times New Roman"/>
          <w:sz w:val="24"/>
          <w:szCs w:val="24"/>
        </w:rPr>
        <w:t>diadromiczny</w:t>
      </w:r>
      <w:proofErr w:type="spellEnd"/>
      <w:r>
        <w:rPr>
          <w:rFonts w:ascii="Times New Roman" w:hAnsi="Times New Roman" w:cs="Times New Roman"/>
          <w:sz w:val="24"/>
          <w:szCs w:val="24"/>
        </w:rPr>
        <w:t xml:space="preserve"> D; zapewnienie drożności cieku według wymagań gatunków chronionych; stan chemiczny: dla złagodzonych wskaźników poniżej stanu dobrego, dla pozostałych wskaźników – stan dobry. </w:t>
      </w:r>
    </w:p>
    <w:p w14:paraId="138D35C0" w14:textId="77777777" w:rsidR="00682DBB" w:rsidRDefault="00682DBB" w:rsidP="00682DBB">
      <w:pPr>
        <w:ind w:right="-201"/>
        <w:jc w:val="both"/>
        <w:rPr>
          <w:rFonts w:ascii="Times New Roman" w:hAnsi="Times New Roman" w:cs="Times New Roman"/>
          <w:sz w:val="24"/>
          <w:szCs w:val="24"/>
        </w:rPr>
      </w:pPr>
      <w:r>
        <w:rPr>
          <w:rFonts w:ascii="Times New Roman" w:hAnsi="Times New Roman" w:cs="Times New Roman"/>
          <w:sz w:val="24"/>
          <w:szCs w:val="24"/>
        </w:rPr>
        <w:t xml:space="preserve">- jednolite części wód podziemnych o kodzie PLGW200011. Wskazana </w:t>
      </w:r>
      <w:proofErr w:type="spellStart"/>
      <w:r>
        <w:rPr>
          <w:rFonts w:ascii="Times New Roman" w:hAnsi="Times New Roman" w:cs="Times New Roman"/>
          <w:sz w:val="24"/>
          <w:szCs w:val="24"/>
        </w:rPr>
        <w:t>JCWPd</w:t>
      </w:r>
      <w:proofErr w:type="spellEnd"/>
      <w:r>
        <w:rPr>
          <w:rFonts w:ascii="Times New Roman" w:hAnsi="Times New Roman" w:cs="Times New Roman"/>
          <w:sz w:val="24"/>
          <w:szCs w:val="24"/>
        </w:rPr>
        <w:t xml:space="preserve"> charakteryzuje się dobrym stanem (stan ilościowy dobry, stan chemiczny dobry). </w:t>
      </w:r>
      <w:proofErr w:type="spellStart"/>
      <w:r>
        <w:rPr>
          <w:rFonts w:ascii="Times New Roman" w:hAnsi="Times New Roman" w:cs="Times New Roman"/>
          <w:sz w:val="24"/>
          <w:szCs w:val="24"/>
        </w:rPr>
        <w:t>JCWPd</w:t>
      </w:r>
      <w:proofErr w:type="spellEnd"/>
      <w:r>
        <w:rPr>
          <w:rFonts w:ascii="Times New Roman" w:hAnsi="Times New Roman" w:cs="Times New Roman"/>
          <w:sz w:val="24"/>
          <w:szCs w:val="24"/>
        </w:rPr>
        <w:t xml:space="preserve"> to utrzymanie dobrego stanu ilościowego i dobrego stanu chemicznego. </w:t>
      </w:r>
    </w:p>
    <w:p w14:paraId="1D9443E0" w14:textId="043FD554" w:rsidR="00D432F1" w:rsidRDefault="00682DBB"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t xml:space="preserve">W JCWP znajdują się również obszary </w:t>
      </w:r>
      <w:r w:rsidR="00F127AE">
        <w:rPr>
          <w:rFonts w:ascii="Times New Roman" w:hAnsi="Times New Roman" w:cs="Times New Roman"/>
          <w:sz w:val="24"/>
          <w:szCs w:val="24"/>
        </w:rPr>
        <w:t xml:space="preserve">chronione przeznaczone do ochrony </w:t>
      </w:r>
      <w:r w:rsidR="008F17FD">
        <w:rPr>
          <w:rFonts w:ascii="Times New Roman" w:hAnsi="Times New Roman" w:cs="Times New Roman"/>
          <w:sz w:val="24"/>
          <w:szCs w:val="24"/>
        </w:rPr>
        <w:t xml:space="preserve">siedlisk lub gatunków, o których mowa w </w:t>
      </w:r>
      <w:r w:rsidR="00BF63E5">
        <w:rPr>
          <w:rFonts w:ascii="Times New Roman" w:hAnsi="Times New Roman" w:cs="Times New Roman"/>
          <w:sz w:val="24"/>
          <w:szCs w:val="24"/>
        </w:rPr>
        <w:t xml:space="preserve">przepisach ustawy z dnia 16 kwietnia 2004 r. o ochronie przyrody </w:t>
      </w:r>
      <w:r w:rsidR="00D56CA8">
        <w:rPr>
          <w:rFonts w:ascii="Times New Roman" w:hAnsi="Times New Roman" w:cs="Times New Roman"/>
          <w:sz w:val="24"/>
          <w:szCs w:val="24"/>
        </w:rPr>
        <w:t>(</w:t>
      </w:r>
      <w:proofErr w:type="spellStart"/>
      <w:r w:rsidR="00D56CA8">
        <w:rPr>
          <w:rFonts w:ascii="Times New Roman" w:hAnsi="Times New Roman" w:cs="Times New Roman"/>
          <w:sz w:val="24"/>
          <w:szCs w:val="24"/>
        </w:rPr>
        <w:t>t.j</w:t>
      </w:r>
      <w:proofErr w:type="spellEnd"/>
      <w:r w:rsidR="00D56CA8">
        <w:rPr>
          <w:rFonts w:ascii="Times New Roman" w:hAnsi="Times New Roman" w:cs="Times New Roman"/>
          <w:sz w:val="24"/>
          <w:szCs w:val="24"/>
        </w:rPr>
        <w:t xml:space="preserve">. Dz.U. z 2024, poz.1478 ze zm.), dla których utrzymanie lub poprawa stanu wód jest ważnym czynnikiem w ich ochronie dla którego cele środowiskowe zostały określone w akcie będącym podstawą prawną obszaru. Planowane przedsięwzięcie znajduje się na terenie otuliny Parku Krajobrazowego Dolina Słupi. </w:t>
      </w:r>
    </w:p>
    <w:p w14:paraId="0D4C93C6" w14:textId="6FA5724F" w:rsidR="00CE292C" w:rsidRDefault="00CE292C"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r>
      <w:r w:rsidR="00DC532A">
        <w:rPr>
          <w:rFonts w:ascii="Times New Roman" w:hAnsi="Times New Roman" w:cs="Times New Roman"/>
          <w:sz w:val="24"/>
          <w:szCs w:val="24"/>
        </w:rPr>
        <w:t xml:space="preserve">Planowane przedsięwzięcie znajduje się poza obszarami wodno-błotnymi, w tym siedliskach łęgowych oraz ujściach rzek. Na podstawie danych z map zagrożenia powodziowego i ryzyka powodziowego </w:t>
      </w:r>
      <w:r w:rsidR="00DC532A" w:rsidRPr="00DC532A">
        <w:rPr>
          <w:rFonts w:ascii="Times New Roman" w:hAnsi="Times New Roman" w:cs="Times New Roman"/>
          <w:color w:val="000000" w:themeColor="text1"/>
          <w:sz w:val="24"/>
          <w:szCs w:val="24"/>
        </w:rPr>
        <w:t>(</w:t>
      </w:r>
      <w:hyperlink r:id="rId8" w:history="1">
        <w:r w:rsidR="00DC532A" w:rsidRPr="00DC532A">
          <w:rPr>
            <w:rStyle w:val="Hipercze"/>
            <w:rFonts w:ascii="Times New Roman" w:hAnsi="Times New Roman" w:cs="Times New Roman"/>
            <w:color w:val="000000" w:themeColor="text1"/>
            <w:sz w:val="24"/>
            <w:szCs w:val="24"/>
          </w:rPr>
          <w:t>www.isok.gov.pl</w:t>
        </w:r>
      </w:hyperlink>
      <w:r w:rsidR="00DC532A">
        <w:rPr>
          <w:rFonts w:ascii="Times New Roman" w:hAnsi="Times New Roman" w:cs="Times New Roman"/>
          <w:sz w:val="24"/>
          <w:szCs w:val="24"/>
        </w:rPr>
        <w:t>) opracowanych w ramach Projektu Planu Zarządzenia Ryzykiem Powodziowym wynika, że planowana inwestycja nie znajduje się na obszarze szczególnego zagrożenia powodziowego w rozumieniu art. 16 pkt 34 ustawy z dnia 20 lipca 2017 r. Prawo Wodne (</w:t>
      </w:r>
      <w:proofErr w:type="spellStart"/>
      <w:r w:rsidR="00DC532A">
        <w:rPr>
          <w:rFonts w:ascii="Times New Roman" w:hAnsi="Times New Roman" w:cs="Times New Roman"/>
          <w:sz w:val="24"/>
          <w:szCs w:val="24"/>
        </w:rPr>
        <w:t>t.j</w:t>
      </w:r>
      <w:proofErr w:type="spellEnd"/>
      <w:r w:rsidR="00DC532A">
        <w:rPr>
          <w:rFonts w:ascii="Times New Roman" w:hAnsi="Times New Roman" w:cs="Times New Roman"/>
          <w:sz w:val="24"/>
          <w:szCs w:val="24"/>
        </w:rPr>
        <w:t xml:space="preserve">. Dz. U. z 2025 poz. 960). Planowana inwestycja znajduje się na obszarze Głównego Zbiornika Wód Podziemnych ner 117 Zbiornik Bytów. W zasięgu </w:t>
      </w:r>
      <w:r w:rsidR="00FF2E56">
        <w:rPr>
          <w:rFonts w:ascii="Times New Roman" w:hAnsi="Times New Roman" w:cs="Times New Roman"/>
          <w:sz w:val="24"/>
          <w:szCs w:val="24"/>
        </w:rPr>
        <w:t xml:space="preserve">oddziaływaniu przedsięwzięcia oraz na jego terenie brak jest ujęć wód podziemnych oraz ich stref ochrony </w:t>
      </w:r>
      <w:r w:rsidR="009E468E">
        <w:rPr>
          <w:rFonts w:ascii="Times New Roman" w:hAnsi="Times New Roman" w:cs="Times New Roman"/>
          <w:sz w:val="24"/>
          <w:szCs w:val="24"/>
        </w:rPr>
        <w:t xml:space="preserve">bezpośredniej i pośredniej. </w:t>
      </w:r>
    </w:p>
    <w:p w14:paraId="1FCA853E" w14:textId="0BA6E2E0" w:rsidR="009E468E" w:rsidRDefault="009E468E" w:rsidP="009E468E">
      <w:pPr>
        <w:ind w:right="-201"/>
        <w:jc w:val="both"/>
        <w:rPr>
          <w:rFonts w:ascii="Times New Roman" w:hAnsi="Times New Roman" w:cs="Times New Roman"/>
          <w:sz w:val="24"/>
          <w:szCs w:val="24"/>
        </w:rPr>
      </w:pPr>
      <w:r>
        <w:rPr>
          <w:rFonts w:ascii="Times New Roman" w:hAnsi="Times New Roman" w:cs="Times New Roman"/>
          <w:sz w:val="24"/>
          <w:szCs w:val="24"/>
        </w:rPr>
        <w:tab/>
        <w:t xml:space="preserve">Przed wydaniem decyzji o środowiskowych uwarunkowaniach dla przedmiotowego przedsięwzięcia, Wójt Gminy Borzytuchom spełniając wymóg art. 10 § 1 ustawy z dnia 14 czerwca 1960r., kodeks postępowania administracyjnego w dniu 13 listopada 2025r., poinformował strony postępowania o możliwości wypowiedzenia się w sprawie zebranego materiału dowodowego w terminie 7 dni od dnia dokonania zawiadomienia. </w:t>
      </w:r>
    </w:p>
    <w:p w14:paraId="53832B08" w14:textId="77777777" w:rsidR="009E468E" w:rsidRPr="00023FBF" w:rsidRDefault="009E468E" w:rsidP="009E468E">
      <w:pPr>
        <w:contextualSpacing/>
        <w:jc w:val="both"/>
        <w:rPr>
          <w:rFonts w:ascii="Times New Roman" w:hAnsi="Times New Roman" w:cs="Times New Roman"/>
          <w:sz w:val="24"/>
          <w:szCs w:val="24"/>
        </w:rPr>
      </w:pPr>
      <w:r>
        <w:rPr>
          <w:rFonts w:ascii="Times New Roman" w:hAnsi="Times New Roman" w:cs="Times New Roman"/>
          <w:sz w:val="24"/>
          <w:szCs w:val="24"/>
        </w:rPr>
        <w:tab/>
      </w:r>
      <w:r w:rsidRPr="00023FBF">
        <w:rPr>
          <w:rFonts w:ascii="Times New Roman" w:hAnsi="Times New Roman" w:cs="Times New Roman"/>
          <w:sz w:val="24"/>
          <w:szCs w:val="24"/>
        </w:rPr>
        <w:t xml:space="preserve">Organ właściwy do wydania decyzji o środowiskowych uwarunkowaniach, tj. Wójt Gminy Borzytuchom, mając na uwadze zakres, charakter oraz rodzaj planowanego przedsięwzięcia wraz z jego przewidywanym oddziaływaniem na obszar inwestycji i jego tereny sąsiednie stwierdził, że proporcja skali i wielkości przedsięwzięcia zostaje zachowana, gdyż Wnioskodawca wykazał, iż przy zastosowaniu dostępnych technicznie i technologicznie </w:t>
      </w:r>
      <w:r w:rsidRPr="00023FBF">
        <w:rPr>
          <w:rFonts w:ascii="Times New Roman" w:hAnsi="Times New Roman" w:cs="Times New Roman"/>
          <w:sz w:val="24"/>
          <w:szCs w:val="24"/>
        </w:rPr>
        <w:lastRenderedPageBreak/>
        <w:t xml:space="preserve">rozwiązań zostaną dotrzymane standardy jakości środowiska i w związku z tym nie tworzy się obszaru ograniczonego użytkowania dla przedmiotowej inwestycji. </w:t>
      </w:r>
    </w:p>
    <w:p w14:paraId="6A16AD8B" w14:textId="77777777" w:rsidR="009E468E" w:rsidRDefault="009E468E" w:rsidP="009E468E">
      <w:pPr>
        <w:contextualSpacing/>
        <w:jc w:val="both"/>
        <w:rPr>
          <w:rFonts w:ascii="Times New Roman" w:hAnsi="Times New Roman" w:cs="Times New Roman"/>
          <w:sz w:val="24"/>
          <w:szCs w:val="24"/>
        </w:rPr>
      </w:pPr>
      <w:r w:rsidRPr="00023FBF">
        <w:rPr>
          <w:rFonts w:ascii="Times New Roman" w:hAnsi="Times New Roman" w:cs="Times New Roman"/>
          <w:sz w:val="24"/>
          <w:szCs w:val="24"/>
        </w:rPr>
        <w:t xml:space="preserve">Z załączonej karty informacyjnej przedsięwzięcia wynika, że zaproponowane rozwiązania zmniejszające wpływ realizacji inwestycji na środowisko, przy uwzględnieniu rodzaju i skali przedsięwzięcia sprawią, że zasięg jego oddziaływania zostanie znacznie ograniczony, nie powodując przekroczenia standardów jakości środowiska w zakresie czystości powietrza oraz norm akustycznych na terenie przeznaczonym na stały pobyt ludzi. Przedsięwzięcie na etapie budowy i eksploatacji nie wpłynie negatywnie na pogłębianie zmian klimatycznych. Charakterystyka przedsięwzięcia i jego planowana lokalizacja sprawiają, że nie przewiduje się zagrożenia dla wód powierzchniowych i podziemnych oraz gleb, a także nie przewiduje się negatywnego wpływu na sąsiednie obszary chronione, a także na osiąganie celów środowiskowych zawartych w planach gospodarowania wodami na obszarach dorzeczy. </w:t>
      </w:r>
    </w:p>
    <w:p w14:paraId="030C8CF5" w14:textId="77777777" w:rsidR="009E468E" w:rsidRPr="002E5665" w:rsidRDefault="009E468E" w:rsidP="009E468E">
      <w:pPr>
        <w:jc w:val="both"/>
        <w:rPr>
          <w:rFonts w:ascii="Times New Roman" w:hAnsi="Times New Roman" w:cs="Times New Roman"/>
          <w:b/>
          <w:sz w:val="24"/>
          <w:szCs w:val="24"/>
        </w:rPr>
      </w:pPr>
      <w:r w:rsidRPr="002E5665">
        <w:rPr>
          <w:rFonts w:ascii="Times New Roman" w:hAnsi="Times New Roman" w:cs="Times New Roman"/>
          <w:b/>
          <w:sz w:val="24"/>
          <w:szCs w:val="24"/>
        </w:rPr>
        <w:t>Stosownie do art. 84 z dnia 3 października 2008r. o udostępnieniu informacji o środowisku i jego ochronie, udziale społeczeństwa w ochronie środowiska oraz o ocenach oddziaływania na środowisko, Wójt Gminy Borzytuchom orzekł brak potrzeby przeprowadzenia oceny oddziaływania na środowisko dla przedmiotowego przedsięwzięcia oraz uczynił charakterystykę całego przedsięwzięcia załącznikiem dl niniejszej decyzji.</w:t>
      </w:r>
    </w:p>
    <w:p w14:paraId="13885638" w14:textId="77777777" w:rsidR="009E468E" w:rsidRDefault="009E468E" w:rsidP="009E468E">
      <w:pPr>
        <w:pStyle w:val="Akapitzlist"/>
        <w:ind w:left="600"/>
        <w:jc w:val="both"/>
        <w:rPr>
          <w:rFonts w:ascii="Times New Roman" w:hAnsi="Times New Roman" w:cs="Times New Roman"/>
          <w:sz w:val="24"/>
          <w:szCs w:val="24"/>
        </w:rPr>
      </w:pPr>
      <w:r>
        <w:rPr>
          <w:rFonts w:ascii="Times New Roman" w:hAnsi="Times New Roman" w:cs="Times New Roman"/>
          <w:sz w:val="24"/>
          <w:szCs w:val="24"/>
        </w:rPr>
        <w:t xml:space="preserve">Wobec powyższego orzeczono jak w sentencji. </w:t>
      </w:r>
    </w:p>
    <w:p w14:paraId="5400CB54" w14:textId="70605332" w:rsidR="009E468E" w:rsidRDefault="009E468E" w:rsidP="009E468E">
      <w:pPr>
        <w:ind w:right="-201"/>
        <w:jc w:val="both"/>
        <w:rPr>
          <w:rFonts w:ascii="Times New Roman" w:hAnsi="Times New Roman" w:cs="Times New Roman"/>
          <w:sz w:val="24"/>
          <w:szCs w:val="24"/>
        </w:rPr>
      </w:pPr>
    </w:p>
    <w:p w14:paraId="5B3F5285" w14:textId="77777777" w:rsidR="00953940" w:rsidRDefault="00953940" w:rsidP="00953940">
      <w:pPr>
        <w:pStyle w:val="Akapitzlist"/>
        <w:ind w:left="600"/>
        <w:jc w:val="center"/>
        <w:rPr>
          <w:rFonts w:ascii="Times New Roman" w:hAnsi="Times New Roman" w:cs="Times New Roman"/>
          <w:b/>
          <w:sz w:val="24"/>
          <w:szCs w:val="24"/>
        </w:rPr>
      </w:pPr>
      <w:r>
        <w:rPr>
          <w:rFonts w:ascii="Times New Roman" w:hAnsi="Times New Roman" w:cs="Times New Roman"/>
          <w:b/>
          <w:sz w:val="24"/>
          <w:szCs w:val="24"/>
        </w:rPr>
        <w:t>Pouczenie</w:t>
      </w:r>
    </w:p>
    <w:p w14:paraId="274D8E69" w14:textId="77777777" w:rsidR="00953940" w:rsidRDefault="00953940" w:rsidP="00953940">
      <w:pPr>
        <w:pStyle w:val="Akapitzlist"/>
        <w:ind w:left="600"/>
        <w:jc w:val="both"/>
        <w:rPr>
          <w:rFonts w:ascii="Times New Roman" w:hAnsi="Times New Roman" w:cs="Times New Roman"/>
          <w:sz w:val="24"/>
          <w:szCs w:val="24"/>
        </w:rPr>
      </w:pPr>
      <w:r w:rsidRPr="00654437">
        <w:rPr>
          <w:rFonts w:ascii="Times New Roman" w:hAnsi="Times New Roman" w:cs="Times New Roman"/>
          <w:sz w:val="24"/>
          <w:szCs w:val="24"/>
        </w:rPr>
        <w:t>Od niniejszej decyzji służy stronom odwołanie do Samorządowego Kolegium Odwoławczego w Słupsku za pośrednictwem organu, który wydał decyzję</w:t>
      </w:r>
      <w:r>
        <w:rPr>
          <w:rFonts w:ascii="Times New Roman" w:hAnsi="Times New Roman" w:cs="Times New Roman"/>
          <w:sz w:val="24"/>
          <w:szCs w:val="24"/>
        </w:rPr>
        <w:t xml:space="preserve">, w terminie 14 dni od dnia jej doręczenia. </w:t>
      </w:r>
    </w:p>
    <w:p w14:paraId="655D20AB" w14:textId="77777777" w:rsidR="00953940" w:rsidRDefault="00953940" w:rsidP="00953940">
      <w:pPr>
        <w:pStyle w:val="Akapitzlist"/>
        <w:ind w:left="600"/>
        <w:jc w:val="both"/>
        <w:rPr>
          <w:rFonts w:ascii="Times New Roman" w:hAnsi="Times New Roman" w:cs="Times New Roman"/>
          <w:sz w:val="24"/>
          <w:szCs w:val="24"/>
        </w:rPr>
      </w:pPr>
      <w:r>
        <w:rPr>
          <w:rFonts w:ascii="Times New Roman" w:hAnsi="Times New Roman" w:cs="Times New Roman"/>
          <w:sz w:val="24"/>
          <w:szCs w:val="24"/>
        </w:rPr>
        <w:t>Zgodnie z art. 127a. Kpa, w trakcie biegu terminu do wniesienia odwołania strona może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40BB27BF" w14:textId="77777777" w:rsidR="00953940" w:rsidRDefault="00953940" w:rsidP="00953940">
      <w:pPr>
        <w:pStyle w:val="Akapitzlist"/>
        <w:ind w:left="600"/>
        <w:jc w:val="both"/>
        <w:rPr>
          <w:rFonts w:ascii="Times New Roman" w:hAnsi="Times New Roman" w:cs="Times New Roman"/>
          <w:sz w:val="24"/>
          <w:szCs w:val="24"/>
        </w:rPr>
      </w:pPr>
      <w:r>
        <w:rPr>
          <w:rFonts w:ascii="Times New Roman" w:hAnsi="Times New Roman" w:cs="Times New Roman"/>
          <w:sz w:val="24"/>
          <w:szCs w:val="24"/>
        </w:rPr>
        <w:t xml:space="preserve">Zgodnie z art. 72 ust. 3,4,4a ustawy </w:t>
      </w:r>
      <w:proofErr w:type="spellStart"/>
      <w:r>
        <w:rPr>
          <w:rFonts w:ascii="Times New Roman" w:hAnsi="Times New Roman" w:cs="Times New Roman"/>
          <w:sz w:val="24"/>
          <w:szCs w:val="24"/>
        </w:rPr>
        <w:t>ooś</w:t>
      </w:r>
      <w:proofErr w:type="spellEnd"/>
      <w:r>
        <w:rPr>
          <w:rFonts w:ascii="Times New Roman" w:hAnsi="Times New Roman" w:cs="Times New Roman"/>
          <w:sz w:val="24"/>
          <w:szCs w:val="24"/>
        </w:rPr>
        <w:t>, decyzja o środowiskowych uwarunkowaniach dołącza się do wniosku o wydanie decyzji, o których mowa w ust. 1, oraz zgłoszenia, o którym mowa w ust. 1a. Złożenie wniosku lub dokonanie zgłoszenia następuje w terminie 6 lat od dnia, w którym decyzja o środowiskowych uwarunkowaniach stała się ostateczna, z zastrzeżeniem ust. 4 i 4b.</w:t>
      </w:r>
    </w:p>
    <w:p w14:paraId="66F0AC3E" w14:textId="77777777" w:rsidR="00953940" w:rsidRDefault="00953940" w:rsidP="00953940">
      <w:pPr>
        <w:pStyle w:val="Akapitzlist"/>
        <w:ind w:left="600"/>
        <w:jc w:val="both"/>
        <w:rPr>
          <w:rFonts w:ascii="Times New Roman" w:hAnsi="Times New Roman" w:cs="Times New Roman"/>
          <w:sz w:val="24"/>
          <w:szCs w:val="24"/>
        </w:rPr>
      </w:pPr>
      <w:r>
        <w:rPr>
          <w:rFonts w:ascii="Times New Roman" w:hAnsi="Times New Roman" w:cs="Times New Roman"/>
          <w:sz w:val="24"/>
          <w:szCs w:val="24"/>
        </w:rPr>
        <w:t>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terminu, o którym mowa w ust. 3, od organu, który wydał decyzję o środowiskowych uwarunkowaniach w pierwszej instancji, stanowisko, że aktualne są warunki realizacji przedsięwzięcia określone w decyzji o środowiskowych uwarunkowaniach lub postanowieniu, o którym mowa w art. 90 ust. 1, jeżeli było wydane. Wniosek, o którym mowa w zdaniu drugim, składa się do organu nie wcześniej niż po upływie 5 lat od dnia, w którym decyzja o środowiskowych uwarunkowaniach stała się ostateczna. Zajecie stanowiska następuje w drodze postanowienia, na które przysługuje zażalenie.</w:t>
      </w:r>
    </w:p>
    <w:p w14:paraId="3A0CA8E8" w14:textId="77777777" w:rsidR="00953940" w:rsidRDefault="00953940" w:rsidP="00953940">
      <w:pPr>
        <w:pStyle w:val="Akapitzlist"/>
        <w:ind w:left="600"/>
        <w:jc w:val="both"/>
        <w:rPr>
          <w:rFonts w:ascii="Times New Roman" w:hAnsi="Times New Roman" w:cs="Times New Roman"/>
          <w:sz w:val="24"/>
          <w:szCs w:val="24"/>
        </w:rPr>
      </w:pPr>
      <w:r>
        <w:rPr>
          <w:rFonts w:ascii="Times New Roman" w:hAnsi="Times New Roman" w:cs="Times New Roman"/>
          <w:sz w:val="24"/>
          <w:szCs w:val="24"/>
        </w:rPr>
        <w:lastRenderedPageBreak/>
        <w:t>Na podstawie ustawy z dnia 16 listopada 2006r., o opłacie skarbowej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dz. U. 2023r. poz. 2111) za wydanie decyzji uiszczono opłatę skarbową- 205zł., potwierdzenie przelewu.</w:t>
      </w:r>
    </w:p>
    <w:p w14:paraId="12B892B8" w14:textId="77777777" w:rsidR="00953940" w:rsidRDefault="00953940" w:rsidP="00953940">
      <w:pPr>
        <w:pStyle w:val="Akapitzlist"/>
        <w:ind w:left="600"/>
        <w:jc w:val="both"/>
        <w:rPr>
          <w:rFonts w:ascii="Times New Roman" w:hAnsi="Times New Roman" w:cs="Times New Roman"/>
          <w:sz w:val="24"/>
          <w:szCs w:val="24"/>
        </w:rPr>
      </w:pPr>
    </w:p>
    <w:p w14:paraId="4DE1466E" w14:textId="77777777" w:rsidR="00953940" w:rsidRDefault="00953940" w:rsidP="00953940">
      <w:pPr>
        <w:pStyle w:val="Akapitzlist"/>
        <w:ind w:left="600"/>
        <w:jc w:val="both"/>
        <w:rPr>
          <w:rFonts w:ascii="Times New Roman" w:hAnsi="Times New Roman" w:cs="Times New Roman"/>
          <w:sz w:val="24"/>
          <w:szCs w:val="24"/>
        </w:rPr>
      </w:pPr>
      <w:r>
        <w:rPr>
          <w:rFonts w:ascii="Times New Roman" w:hAnsi="Times New Roman" w:cs="Times New Roman"/>
          <w:sz w:val="24"/>
          <w:szCs w:val="24"/>
        </w:rPr>
        <w:t>Załączniki:</w:t>
      </w:r>
    </w:p>
    <w:p w14:paraId="5657BC88" w14:textId="77777777" w:rsidR="00953940" w:rsidRPr="003B08FE" w:rsidRDefault="00953940" w:rsidP="00953940">
      <w:pPr>
        <w:pStyle w:val="Akapitzlist"/>
        <w:numPr>
          <w:ilvl w:val="0"/>
          <w:numId w:val="5"/>
        </w:numPr>
        <w:jc w:val="both"/>
        <w:rPr>
          <w:rFonts w:ascii="Times New Roman" w:hAnsi="Times New Roman" w:cs="Times New Roman"/>
          <w:b/>
          <w:sz w:val="24"/>
          <w:szCs w:val="24"/>
        </w:rPr>
      </w:pPr>
      <w:r>
        <w:rPr>
          <w:rFonts w:ascii="Times New Roman" w:hAnsi="Times New Roman" w:cs="Times New Roman"/>
          <w:sz w:val="24"/>
          <w:szCs w:val="24"/>
        </w:rPr>
        <w:t>Charakterystyka przedsięwzięcia</w:t>
      </w:r>
    </w:p>
    <w:p w14:paraId="7EE88DB0" w14:textId="77777777" w:rsidR="00953940" w:rsidRDefault="00953940" w:rsidP="00953940">
      <w:pPr>
        <w:jc w:val="both"/>
        <w:rPr>
          <w:rFonts w:ascii="Times New Roman" w:hAnsi="Times New Roman" w:cs="Times New Roman"/>
          <w:b/>
          <w:sz w:val="24"/>
          <w:szCs w:val="24"/>
        </w:rPr>
      </w:pPr>
    </w:p>
    <w:p w14:paraId="3A908270" w14:textId="77777777" w:rsidR="00953940" w:rsidRDefault="00953940" w:rsidP="00953940">
      <w:pPr>
        <w:jc w:val="both"/>
        <w:rPr>
          <w:rFonts w:ascii="Times New Roman" w:hAnsi="Times New Roman" w:cs="Times New Roman"/>
          <w:b/>
          <w:sz w:val="24"/>
          <w:szCs w:val="24"/>
        </w:rPr>
      </w:pPr>
    </w:p>
    <w:p w14:paraId="54E8D2EF" w14:textId="77777777" w:rsidR="00953940" w:rsidRDefault="00953940" w:rsidP="00953940">
      <w:pPr>
        <w:jc w:val="both"/>
        <w:rPr>
          <w:rFonts w:ascii="Times New Roman" w:hAnsi="Times New Roman" w:cs="Times New Roman"/>
          <w:b/>
          <w:sz w:val="24"/>
          <w:szCs w:val="24"/>
        </w:rPr>
      </w:pPr>
    </w:p>
    <w:p w14:paraId="02F10946" w14:textId="77777777" w:rsidR="00953940" w:rsidRDefault="00953940" w:rsidP="00953940">
      <w:pPr>
        <w:jc w:val="both"/>
        <w:rPr>
          <w:rFonts w:ascii="Times New Roman" w:hAnsi="Times New Roman" w:cs="Times New Roman"/>
          <w:b/>
          <w:sz w:val="24"/>
          <w:szCs w:val="24"/>
        </w:rPr>
      </w:pPr>
    </w:p>
    <w:p w14:paraId="73FD6BDD" w14:textId="77777777" w:rsidR="00953940" w:rsidRDefault="00953940" w:rsidP="00953940">
      <w:pPr>
        <w:ind w:firstLine="360"/>
        <w:jc w:val="both"/>
        <w:rPr>
          <w:rFonts w:ascii="Times New Roman" w:hAnsi="Times New Roman" w:cs="Times New Roman"/>
          <w:b/>
          <w:sz w:val="24"/>
          <w:szCs w:val="24"/>
        </w:rPr>
      </w:pPr>
      <w:r>
        <w:rPr>
          <w:rFonts w:ascii="Times New Roman" w:hAnsi="Times New Roman" w:cs="Times New Roman"/>
          <w:b/>
          <w:sz w:val="24"/>
          <w:szCs w:val="24"/>
        </w:rPr>
        <w:t>Otrzymują:</w:t>
      </w:r>
    </w:p>
    <w:p w14:paraId="5C1FE849" w14:textId="77777777" w:rsidR="00953940" w:rsidRDefault="00953940" w:rsidP="00953940">
      <w:pPr>
        <w:pStyle w:val="Akapitzlist"/>
        <w:numPr>
          <w:ilvl w:val="0"/>
          <w:numId w:val="6"/>
        </w:numPr>
        <w:jc w:val="both"/>
        <w:rPr>
          <w:rFonts w:ascii="Times New Roman" w:hAnsi="Times New Roman" w:cs="Times New Roman"/>
          <w:b/>
          <w:sz w:val="24"/>
          <w:szCs w:val="24"/>
        </w:rPr>
      </w:pPr>
      <w:r>
        <w:rPr>
          <w:rFonts w:ascii="Times New Roman" w:hAnsi="Times New Roman" w:cs="Times New Roman"/>
          <w:b/>
          <w:sz w:val="24"/>
          <w:szCs w:val="24"/>
        </w:rPr>
        <w:t>Wnioskodawca</w:t>
      </w:r>
    </w:p>
    <w:p w14:paraId="4F1F11C2" w14:textId="77777777" w:rsidR="00953940" w:rsidRDefault="00953940" w:rsidP="00953940">
      <w:pPr>
        <w:pStyle w:val="Akapitzlist"/>
        <w:numPr>
          <w:ilvl w:val="0"/>
          <w:numId w:val="6"/>
        </w:numPr>
        <w:jc w:val="both"/>
        <w:rPr>
          <w:rFonts w:ascii="Times New Roman" w:hAnsi="Times New Roman" w:cs="Times New Roman"/>
          <w:b/>
          <w:sz w:val="24"/>
          <w:szCs w:val="24"/>
        </w:rPr>
      </w:pPr>
      <w:r>
        <w:rPr>
          <w:rFonts w:ascii="Times New Roman" w:hAnsi="Times New Roman" w:cs="Times New Roman"/>
          <w:b/>
          <w:sz w:val="24"/>
          <w:szCs w:val="24"/>
        </w:rPr>
        <w:t>Pozostałe strony postępowania poprzez obwieszczenie</w:t>
      </w:r>
    </w:p>
    <w:p w14:paraId="75F92620" w14:textId="77777777" w:rsidR="00953940" w:rsidRDefault="00953940" w:rsidP="00953940">
      <w:pPr>
        <w:pStyle w:val="Akapitzlist"/>
        <w:numPr>
          <w:ilvl w:val="0"/>
          <w:numId w:val="6"/>
        </w:numPr>
        <w:jc w:val="both"/>
        <w:rPr>
          <w:rFonts w:ascii="Times New Roman" w:hAnsi="Times New Roman" w:cs="Times New Roman"/>
          <w:b/>
          <w:sz w:val="24"/>
          <w:szCs w:val="24"/>
        </w:rPr>
      </w:pPr>
      <w:r>
        <w:rPr>
          <w:rFonts w:ascii="Times New Roman" w:hAnsi="Times New Roman" w:cs="Times New Roman"/>
          <w:b/>
          <w:sz w:val="24"/>
          <w:szCs w:val="24"/>
        </w:rPr>
        <w:t>3. a/a</w:t>
      </w:r>
    </w:p>
    <w:p w14:paraId="723893FB" w14:textId="77777777" w:rsidR="00953940" w:rsidRPr="003B08FE" w:rsidRDefault="00953940" w:rsidP="00953940">
      <w:pPr>
        <w:jc w:val="both"/>
        <w:rPr>
          <w:rFonts w:ascii="Times New Roman" w:hAnsi="Times New Roman" w:cs="Times New Roman"/>
          <w:b/>
          <w:sz w:val="24"/>
          <w:szCs w:val="24"/>
        </w:rPr>
      </w:pPr>
    </w:p>
    <w:p w14:paraId="7EFE302E" w14:textId="37666E52" w:rsidR="009E468E" w:rsidRDefault="009E468E" w:rsidP="001B69AB">
      <w:pPr>
        <w:pStyle w:val="Akapitzlist"/>
        <w:ind w:left="0" w:right="-201"/>
        <w:jc w:val="both"/>
        <w:rPr>
          <w:rFonts w:ascii="Times New Roman" w:hAnsi="Times New Roman" w:cs="Times New Roman"/>
          <w:sz w:val="24"/>
          <w:szCs w:val="24"/>
        </w:rPr>
      </w:pPr>
    </w:p>
    <w:p w14:paraId="6833918A" w14:textId="77777777" w:rsidR="00512E71" w:rsidRDefault="00512E71" w:rsidP="001B69AB">
      <w:pPr>
        <w:pStyle w:val="Akapitzlist"/>
        <w:ind w:left="0" w:right="-201"/>
        <w:jc w:val="both"/>
        <w:rPr>
          <w:rFonts w:ascii="Times New Roman" w:hAnsi="Times New Roman" w:cs="Times New Roman"/>
          <w:sz w:val="24"/>
          <w:szCs w:val="24"/>
        </w:rPr>
      </w:pPr>
    </w:p>
    <w:p w14:paraId="04C6F5A5" w14:textId="77777777" w:rsidR="00512E71" w:rsidRDefault="00512E71" w:rsidP="001B69AB">
      <w:pPr>
        <w:pStyle w:val="Akapitzlist"/>
        <w:ind w:left="0" w:right="-201"/>
        <w:jc w:val="both"/>
        <w:rPr>
          <w:rFonts w:ascii="Times New Roman" w:hAnsi="Times New Roman" w:cs="Times New Roman"/>
          <w:sz w:val="24"/>
          <w:szCs w:val="24"/>
        </w:rPr>
      </w:pPr>
    </w:p>
    <w:p w14:paraId="7456CC67" w14:textId="77777777" w:rsidR="00512E71" w:rsidRDefault="00512E71" w:rsidP="001B69AB">
      <w:pPr>
        <w:pStyle w:val="Akapitzlist"/>
        <w:ind w:left="0" w:right="-201"/>
        <w:jc w:val="both"/>
        <w:rPr>
          <w:rFonts w:ascii="Times New Roman" w:hAnsi="Times New Roman" w:cs="Times New Roman"/>
          <w:sz w:val="24"/>
          <w:szCs w:val="24"/>
        </w:rPr>
      </w:pPr>
    </w:p>
    <w:p w14:paraId="4B200241" w14:textId="39D40392" w:rsidR="00512E71" w:rsidRDefault="00512E71" w:rsidP="001B69AB">
      <w:pPr>
        <w:pStyle w:val="Akapitzlist"/>
        <w:ind w:left="0" w:right="-201"/>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Wójt </w:t>
      </w:r>
    </w:p>
    <w:p w14:paraId="46B411D4" w14:textId="0AFFBBB5" w:rsidR="00512E71" w:rsidRPr="007F5BAE" w:rsidRDefault="00512E71" w:rsidP="00512E71">
      <w:pPr>
        <w:pStyle w:val="Akapitzlist"/>
        <w:ind w:left="6372" w:right="-201" w:firstLine="708"/>
        <w:jc w:val="both"/>
        <w:rPr>
          <w:rFonts w:ascii="Times New Roman" w:hAnsi="Times New Roman" w:cs="Times New Roman"/>
          <w:sz w:val="24"/>
          <w:szCs w:val="24"/>
        </w:rPr>
      </w:pPr>
      <w:r>
        <w:rPr>
          <w:rFonts w:ascii="Times New Roman" w:hAnsi="Times New Roman" w:cs="Times New Roman"/>
          <w:sz w:val="24"/>
          <w:szCs w:val="24"/>
        </w:rPr>
        <w:t>Inż. Jarosław Garbicz</w:t>
      </w:r>
    </w:p>
    <w:sectPr w:rsidR="00512E71" w:rsidRPr="007F5BA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625D7B" w14:textId="77777777" w:rsidR="00A13FF3" w:rsidRDefault="00A13FF3" w:rsidP="00686050">
      <w:pPr>
        <w:spacing w:after="0" w:line="240" w:lineRule="auto"/>
      </w:pPr>
      <w:r>
        <w:separator/>
      </w:r>
    </w:p>
  </w:endnote>
  <w:endnote w:type="continuationSeparator" w:id="0">
    <w:p w14:paraId="081B8C84" w14:textId="77777777" w:rsidR="00A13FF3" w:rsidRDefault="00A13FF3" w:rsidP="006860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3F207" w14:textId="77777777" w:rsidR="00A13FF3" w:rsidRDefault="00A13FF3" w:rsidP="00686050">
      <w:pPr>
        <w:spacing w:after="0" w:line="240" w:lineRule="auto"/>
      </w:pPr>
      <w:r>
        <w:separator/>
      </w:r>
    </w:p>
  </w:footnote>
  <w:footnote w:type="continuationSeparator" w:id="0">
    <w:p w14:paraId="1278E5B6" w14:textId="77777777" w:rsidR="00A13FF3" w:rsidRDefault="00A13FF3" w:rsidP="006860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D5567"/>
    <w:multiLevelType w:val="hybridMultilevel"/>
    <w:tmpl w:val="A51A6D6C"/>
    <w:lvl w:ilvl="0" w:tplc="C1D22396">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F15814"/>
    <w:multiLevelType w:val="hybridMultilevel"/>
    <w:tmpl w:val="FBF696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1A0715D"/>
    <w:multiLevelType w:val="hybridMultilevel"/>
    <w:tmpl w:val="2208EAEC"/>
    <w:lvl w:ilvl="0" w:tplc="04CA301C">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15:restartNumberingAfterBreak="0">
    <w:nsid w:val="348812FA"/>
    <w:multiLevelType w:val="hybridMultilevel"/>
    <w:tmpl w:val="1B306C60"/>
    <w:lvl w:ilvl="0" w:tplc="B79C84E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46A4075"/>
    <w:multiLevelType w:val="hybridMultilevel"/>
    <w:tmpl w:val="9C9C7D7A"/>
    <w:lvl w:ilvl="0" w:tplc="2CC84236">
      <w:start w:val="1"/>
      <w:numFmt w:val="decimal"/>
      <w:lvlText w:val="%1."/>
      <w:lvlJc w:val="left"/>
      <w:pPr>
        <w:ind w:left="960" w:hanging="360"/>
      </w:pPr>
      <w:rPr>
        <w:rFonts w:hint="default"/>
        <w:b w:val="0"/>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5" w15:restartNumberingAfterBreak="0">
    <w:nsid w:val="6BBF5B05"/>
    <w:multiLevelType w:val="hybridMultilevel"/>
    <w:tmpl w:val="AEB269B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29356160">
    <w:abstractNumId w:val="0"/>
  </w:num>
  <w:num w:numId="2" w16cid:durableId="1523319449">
    <w:abstractNumId w:val="3"/>
  </w:num>
  <w:num w:numId="3" w16cid:durableId="857232422">
    <w:abstractNumId w:val="2"/>
  </w:num>
  <w:num w:numId="4" w16cid:durableId="1427965643">
    <w:abstractNumId w:val="5"/>
  </w:num>
  <w:num w:numId="5" w16cid:durableId="630594835">
    <w:abstractNumId w:val="4"/>
  </w:num>
  <w:num w:numId="6" w16cid:durableId="495923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7A0"/>
    <w:rsid w:val="000046F9"/>
    <w:rsid w:val="00015BA4"/>
    <w:rsid w:val="00015BD4"/>
    <w:rsid w:val="000268BA"/>
    <w:rsid w:val="000567A0"/>
    <w:rsid w:val="00064F06"/>
    <w:rsid w:val="00075C2D"/>
    <w:rsid w:val="000979C2"/>
    <w:rsid w:val="000B4D3B"/>
    <w:rsid w:val="000C41A0"/>
    <w:rsid w:val="000C4285"/>
    <w:rsid w:val="000C44EB"/>
    <w:rsid w:val="000C7199"/>
    <w:rsid w:val="000D5317"/>
    <w:rsid w:val="000F6705"/>
    <w:rsid w:val="00126764"/>
    <w:rsid w:val="001374F8"/>
    <w:rsid w:val="0015174A"/>
    <w:rsid w:val="001640FD"/>
    <w:rsid w:val="001661AA"/>
    <w:rsid w:val="00195CB7"/>
    <w:rsid w:val="001A2C17"/>
    <w:rsid w:val="001B69AB"/>
    <w:rsid w:val="001B7C44"/>
    <w:rsid w:val="001F5D19"/>
    <w:rsid w:val="00222BF6"/>
    <w:rsid w:val="00240542"/>
    <w:rsid w:val="0024353E"/>
    <w:rsid w:val="0025778E"/>
    <w:rsid w:val="00266C75"/>
    <w:rsid w:val="00283A5A"/>
    <w:rsid w:val="00287D63"/>
    <w:rsid w:val="002A2F22"/>
    <w:rsid w:val="002A70B1"/>
    <w:rsid w:val="002A7D80"/>
    <w:rsid w:val="002B2672"/>
    <w:rsid w:val="002B4627"/>
    <w:rsid w:val="002C51A7"/>
    <w:rsid w:val="002E5728"/>
    <w:rsid w:val="002F4854"/>
    <w:rsid w:val="003226DE"/>
    <w:rsid w:val="00333F50"/>
    <w:rsid w:val="0037143A"/>
    <w:rsid w:val="00381E81"/>
    <w:rsid w:val="00382870"/>
    <w:rsid w:val="00384B81"/>
    <w:rsid w:val="00393893"/>
    <w:rsid w:val="003950AC"/>
    <w:rsid w:val="003968F1"/>
    <w:rsid w:val="00396B97"/>
    <w:rsid w:val="003A0748"/>
    <w:rsid w:val="003B5A28"/>
    <w:rsid w:val="003B713B"/>
    <w:rsid w:val="003B7445"/>
    <w:rsid w:val="003C5181"/>
    <w:rsid w:val="003D466A"/>
    <w:rsid w:val="003D4C4A"/>
    <w:rsid w:val="003E1ECB"/>
    <w:rsid w:val="0040433F"/>
    <w:rsid w:val="00425A21"/>
    <w:rsid w:val="00426E8C"/>
    <w:rsid w:val="00444850"/>
    <w:rsid w:val="00444E4F"/>
    <w:rsid w:val="00476CB1"/>
    <w:rsid w:val="004A7E49"/>
    <w:rsid w:val="004B7469"/>
    <w:rsid w:val="004C4588"/>
    <w:rsid w:val="004D509F"/>
    <w:rsid w:val="004E653C"/>
    <w:rsid w:val="00512E71"/>
    <w:rsid w:val="00525816"/>
    <w:rsid w:val="0052713B"/>
    <w:rsid w:val="0053525B"/>
    <w:rsid w:val="00541A2F"/>
    <w:rsid w:val="00541F8F"/>
    <w:rsid w:val="00542EAB"/>
    <w:rsid w:val="00563252"/>
    <w:rsid w:val="005651D6"/>
    <w:rsid w:val="00572035"/>
    <w:rsid w:val="00575637"/>
    <w:rsid w:val="00580FA9"/>
    <w:rsid w:val="005A55DC"/>
    <w:rsid w:val="005B2D86"/>
    <w:rsid w:val="005C344B"/>
    <w:rsid w:val="005D1FF2"/>
    <w:rsid w:val="005E0ECB"/>
    <w:rsid w:val="005E7CD5"/>
    <w:rsid w:val="005F0B34"/>
    <w:rsid w:val="005F4C1F"/>
    <w:rsid w:val="00617E6D"/>
    <w:rsid w:val="0062133E"/>
    <w:rsid w:val="00632C6B"/>
    <w:rsid w:val="0063319C"/>
    <w:rsid w:val="006605CD"/>
    <w:rsid w:val="00682DBB"/>
    <w:rsid w:val="00686050"/>
    <w:rsid w:val="006967CD"/>
    <w:rsid w:val="006A68FC"/>
    <w:rsid w:val="006B48D2"/>
    <w:rsid w:val="006C39A1"/>
    <w:rsid w:val="006C49A3"/>
    <w:rsid w:val="006C632E"/>
    <w:rsid w:val="006D2BBA"/>
    <w:rsid w:val="006D7A0B"/>
    <w:rsid w:val="006E76EC"/>
    <w:rsid w:val="00703ECD"/>
    <w:rsid w:val="00724DFC"/>
    <w:rsid w:val="00783109"/>
    <w:rsid w:val="00787239"/>
    <w:rsid w:val="00797010"/>
    <w:rsid w:val="007B7AE2"/>
    <w:rsid w:val="007C1B95"/>
    <w:rsid w:val="007D338F"/>
    <w:rsid w:val="007E21FE"/>
    <w:rsid w:val="007E430E"/>
    <w:rsid w:val="007E6F12"/>
    <w:rsid w:val="007F10A1"/>
    <w:rsid w:val="007F2391"/>
    <w:rsid w:val="007F2964"/>
    <w:rsid w:val="007F3CB0"/>
    <w:rsid w:val="007F3DD4"/>
    <w:rsid w:val="007F5BAE"/>
    <w:rsid w:val="00803929"/>
    <w:rsid w:val="008061D8"/>
    <w:rsid w:val="0081049C"/>
    <w:rsid w:val="00811065"/>
    <w:rsid w:val="00817693"/>
    <w:rsid w:val="00846DD3"/>
    <w:rsid w:val="008512BC"/>
    <w:rsid w:val="0085337C"/>
    <w:rsid w:val="0085591E"/>
    <w:rsid w:val="0085602C"/>
    <w:rsid w:val="008638AA"/>
    <w:rsid w:val="00872429"/>
    <w:rsid w:val="008745B5"/>
    <w:rsid w:val="00874D9A"/>
    <w:rsid w:val="0088432E"/>
    <w:rsid w:val="00884444"/>
    <w:rsid w:val="0089317B"/>
    <w:rsid w:val="008D4D57"/>
    <w:rsid w:val="008F17FD"/>
    <w:rsid w:val="008F2F29"/>
    <w:rsid w:val="008F3097"/>
    <w:rsid w:val="008F47FF"/>
    <w:rsid w:val="00901552"/>
    <w:rsid w:val="00905982"/>
    <w:rsid w:val="0090629B"/>
    <w:rsid w:val="00907AC0"/>
    <w:rsid w:val="0093748E"/>
    <w:rsid w:val="00951214"/>
    <w:rsid w:val="0095231E"/>
    <w:rsid w:val="00953940"/>
    <w:rsid w:val="009558ED"/>
    <w:rsid w:val="00957EC2"/>
    <w:rsid w:val="00965BA9"/>
    <w:rsid w:val="00970D6D"/>
    <w:rsid w:val="00992225"/>
    <w:rsid w:val="009962BE"/>
    <w:rsid w:val="009A0D34"/>
    <w:rsid w:val="009C23CA"/>
    <w:rsid w:val="009C6A45"/>
    <w:rsid w:val="009D1035"/>
    <w:rsid w:val="009D12B3"/>
    <w:rsid w:val="009D3814"/>
    <w:rsid w:val="009D7A9A"/>
    <w:rsid w:val="009E468E"/>
    <w:rsid w:val="009F1777"/>
    <w:rsid w:val="009F5FF2"/>
    <w:rsid w:val="00A02653"/>
    <w:rsid w:val="00A04295"/>
    <w:rsid w:val="00A13FF3"/>
    <w:rsid w:val="00A15AE9"/>
    <w:rsid w:val="00A2324A"/>
    <w:rsid w:val="00A575ED"/>
    <w:rsid w:val="00A72217"/>
    <w:rsid w:val="00A8372B"/>
    <w:rsid w:val="00A87E95"/>
    <w:rsid w:val="00A96CAA"/>
    <w:rsid w:val="00AA2C68"/>
    <w:rsid w:val="00AA2E8C"/>
    <w:rsid w:val="00AB754B"/>
    <w:rsid w:val="00B008DC"/>
    <w:rsid w:val="00B0233B"/>
    <w:rsid w:val="00B10110"/>
    <w:rsid w:val="00B26D6A"/>
    <w:rsid w:val="00B31E6F"/>
    <w:rsid w:val="00B34012"/>
    <w:rsid w:val="00B40622"/>
    <w:rsid w:val="00B5695B"/>
    <w:rsid w:val="00B57DC6"/>
    <w:rsid w:val="00B62F62"/>
    <w:rsid w:val="00B72D08"/>
    <w:rsid w:val="00B8562E"/>
    <w:rsid w:val="00B8623B"/>
    <w:rsid w:val="00B97224"/>
    <w:rsid w:val="00BA278B"/>
    <w:rsid w:val="00BA6AE5"/>
    <w:rsid w:val="00BD0AAF"/>
    <w:rsid w:val="00BE0258"/>
    <w:rsid w:val="00BE1F22"/>
    <w:rsid w:val="00BF228F"/>
    <w:rsid w:val="00BF63E5"/>
    <w:rsid w:val="00BF7BEE"/>
    <w:rsid w:val="00C02A97"/>
    <w:rsid w:val="00C05796"/>
    <w:rsid w:val="00C13FDB"/>
    <w:rsid w:val="00C5762A"/>
    <w:rsid w:val="00C60D2E"/>
    <w:rsid w:val="00C827FA"/>
    <w:rsid w:val="00C82851"/>
    <w:rsid w:val="00CB4C94"/>
    <w:rsid w:val="00CC5D0F"/>
    <w:rsid w:val="00CE0608"/>
    <w:rsid w:val="00CE292C"/>
    <w:rsid w:val="00CE52A3"/>
    <w:rsid w:val="00CF0810"/>
    <w:rsid w:val="00D02E22"/>
    <w:rsid w:val="00D16565"/>
    <w:rsid w:val="00D1734A"/>
    <w:rsid w:val="00D30C54"/>
    <w:rsid w:val="00D333A7"/>
    <w:rsid w:val="00D36C40"/>
    <w:rsid w:val="00D418F7"/>
    <w:rsid w:val="00D42608"/>
    <w:rsid w:val="00D42744"/>
    <w:rsid w:val="00D432F1"/>
    <w:rsid w:val="00D4647D"/>
    <w:rsid w:val="00D53D36"/>
    <w:rsid w:val="00D54FFB"/>
    <w:rsid w:val="00D56CA8"/>
    <w:rsid w:val="00D75502"/>
    <w:rsid w:val="00D821AC"/>
    <w:rsid w:val="00D834BB"/>
    <w:rsid w:val="00D84439"/>
    <w:rsid w:val="00D852FB"/>
    <w:rsid w:val="00DB3276"/>
    <w:rsid w:val="00DB39F3"/>
    <w:rsid w:val="00DB4950"/>
    <w:rsid w:val="00DC28DD"/>
    <w:rsid w:val="00DC532A"/>
    <w:rsid w:val="00DD42F1"/>
    <w:rsid w:val="00DE0A2A"/>
    <w:rsid w:val="00DE6FC0"/>
    <w:rsid w:val="00DE7543"/>
    <w:rsid w:val="00DF486C"/>
    <w:rsid w:val="00E042D0"/>
    <w:rsid w:val="00E51F96"/>
    <w:rsid w:val="00E71C05"/>
    <w:rsid w:val="00E72783"/>
    <w:rsid w:val="00E81E36"/>
    <w:rsid w:val="00EA19A0"/>
    <w:rsid w:val="00EA3E43"/>
    <w:rsid w:val="00EB16F3"/>
    <w:rsid w:val="00EC3EBB"/>
    <w:rsid w:val="00ED162A"/>
    <w:rsid w:val="00ED50ED"/>
    <w:rsid w:val="00EF1F60"/>
    <w:rsid w:val="00F00778"/>
    <w:rsid w:val="00F0799C"/>
    <w:rsid w:val="00F11681"/>
    <w:rsid w:val="00F1278B"/>
    <w:rsid w:val="00F127AE"/>
    <w:rsid w:val="00F12C81"/>
    <w:rsid w:val="00F14AE2"/>
    <w:rsid w:val="00F20350"/>
    <w:rsid w:val="00F25458"/>
    <w:rsid w:val="00F33A02"/>
    <w:rsid w:val="00F3621F"/>
    <w:rsid w:val="00F372E1"/>
    <w:rsid w:val="00F464D4"/>
    <w:rsid w:val="00F6096A"/>
    <w:rsid w:val="00F8720E"/>
    <w:rsid w:val="00F9360B"/>
    <w:rsid w:val="00FB73BC"/>
    <w:rsid w:val="00FD530C"/>
    <w:rsid w:val="00FE6DE9"/>
    <w:rsid w:val="00FF10AC"/>
    <w:rsid w:val="00FF1768"/>
    <w:rsid w:val="00FF27AE"/>
    <w:rsid w:val="00FF2E5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8B71A"/>
  <w15:chartTrackingRefBased/>
  <w15:docId w15:val="{0958AE58-B347-49EC-961F-010528290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0567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567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567A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567A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567A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567A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567A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567A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567A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567A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0567A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0567A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0567A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0567A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0567A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0567A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0567A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0567A0"/>
    <w:rPr>
      <w:rFonts w:eastAsiaTheme="majorEastAsia" w:cstheme="majorBidi"/>
      <w:color w:val="272727" w:themeColor="text1" w:themeTint="D8"/>
    </w:rPr>
  </w:style>
  <w:style w:type="paragraph" w:styleId="Tytu">
    <w:name w:val="Title"/>
    <w:basedOn w:val="Normalny"/>
    <w:next w:val="Normalny"/>
    <w:link w:val="TytuZnak"/>
    <w:uiPriority w:val="10"/>
    <w:qFormat/>
    <w:rsid w:val="000567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567A0"/>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0567A0"/>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567A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0567A0"/>
    <w:pPr>
      <w:spacing w:before="160"/>
      <w:jc w:val="center"/>
    </w:pPr>
    <w:rPr>
      <w:i/>
      <w:iCs/>
      <w:color w:val="404040" w:themeColor="text1" w:themeTint="BF"/>
    </w:rPr>
  </w:style>
  <w:style w:type="character" w:customStyle="1" w:styleId="CytatZnak">
    <w:name w:val="Cytat Znak"/>
    <w:basedOn w:val="Domylnaczcionkaakapitu"/>
    <w:link w:val="Cytat"/>
    <w:uiPriority w:val="29"/>
    <w:rsid w:val="000567A0"/>
    <w:rPr>
      <w:i/>
      <w:iCs/>
      <w:color w:val="404040" w:themeColor="text1" w:themeTint="BF"/>
    </w:rPr>
  </w:style>
  <w:style w:type="paragraph" w:styleId="Akapitzlist">
    <w:name w:val="List Paragraph"/>
    <w:basedOn w:val="Normalny"/>
    <w:uiPriority w:val="34"/>
    <w:qFormat/>
    <w:rsid w:val="000567A0"/>
    <w:pPr>
      <w:ind w:left="720"/>
      <w:contextualSpacing/>
    </w:pPr>
  </w:style>
  <w:style w:type="character" w:styleId="Wyrnienieintensywne">
    <w:name w:val="Intense Emphasis"/>
    <w:basedOn w:val="Domylnaczcionkaakapitu"/>
    <w:uiPriority w:val="21"/>
    <w:qFormat/>
    <w:rsid w:val="000567A0"/>
    <w:rPr>
      <w:i/>
      <w:iCs/>
      <w:color w:val="2F5496" w:themeColor="accent1" w:themeShade="BF"/>
    </w:rPr>
  </w:style>
  <w:style w:type="paragraph" w:styleId="Cytatintensywny">
    <w:name w:val="Intense Quote"/>
    <w:basedOn w:val="Normalny"/>
    <w:next w:val="Normalny"/>
    <w:link w:val="CytatintensywnyZnak"/>
    <w:uiPriority w:val="30"/>
    <w:qFormat/>
    <w:rsid w:val="000567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567A0"/>
    <w:rPr>
      <w:i/>
      <w:iCs/>
      <w:color w:val="2F5496" w:themeColor="accent1" w:themeShade="BF"/>
    </w:rPr>
  </w:style>
  <w:style w:type="character" w:styleId="Odwoanieintensywne">
    <w:name w:val="Intense Reference"/>
    <w:basedOn w:val="Domylnaczcionkaakapitu"/>
    <w:uiPriority w:val="32"/>
    <w:qFormat/>
    <w:rsid w:val="000567A0"/>
    <w:rPr>
      <w:b/>
      <w:bCs/>
      <w:smallCaps/>
      <w:color w:val="2F5496" w:themeColor="accent1" w:themeShade="BF"/>
      <w:spacing w:val="5"/>
    </w:rPr>
  </w:style>
  <w:style w:type="paragraph" w:styleId="Tekstprzypisukocowego">
    <w:name w:val="endnote text"/>
    <w:basedOn w:val="Normalny"/>
    <w:link w:val="TekstprzypisukocowegoZnak"/>
    <w:uiPriority w:val="99"/>
    <w:semiHidden/>
    <w:unhideWhenUsed/>
    <w:rsid w:val="0068605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686050"/>
    <w:rPr>
      <w:sz w:val="20"/>
      <w:szCs w:val="20"/>
    </w:rPr>
  </w:style>
  <w:style w:type="character" w:styleId="Odwoanieprzypisukocowego">
    <w:name w:val="endnote reference"/>
    <w:basedOn w:val="Domylnaczcionkaakapitu"/>
    <w:uiPriority w:val="99"/>
    <w:semiHidden/>
    <w:unhideWhenUsed/>
    <w:rsid w:val="00686050"/>
    <w:rPr>
      <w:vertAlign w:val="superscript"/>
    </w:rPr>
  </w:style>
  <w:style w:type="character" w:styleId="Hipercze">
    <w:name w:val="Hyperlink"/>
    <w:basedOn w:val="Domylnaczcionkaakapitu"/>
    <w:uiPriority w:val="99"/>
    <w:unhideWhenUsed/>
    <w:rsid w:val="00DC532A"/>
    <w:rPr>
      <w:color w:val="0563C1" w:themeColor="hyperlink"/>
      <w:u w:val="single"/>
    </w:rPr>
  </w:style>
  <w:style w:type="character" w:styleId="Nierozpoznanawzmianka">
    <w:name w:val="Unresolved Mention"/>
    <w:basedOn w:val="Domylnaczcionkaakapitu"/>
    <w:uiPriority w:val="99"/>
    <w:semiHidden/>
    <w:unhideWhenUsed/>
    <w:rsid w:val="00DC5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ok.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9314A-8CCB-4CE2-B705-8DCAE9D6D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2485</TotalTime>
  <Pages>12</Pages>
  <Words>4936</Words>
  <Characters>29619</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Backiel</dc:creator>
  <cp:keywords/>
  <dc:description/>
  <cp:lastModifiedBy>Joanna Backiel</cp:lastModifiedBy>
  <cp:revision>247</cp:revision>
  <dcterms:created xsi:type="dcterms:W3CDTF">2025-11-06T10:02:00Z</dcterms:created>
  <dcterms:modified xsi:type="dcterms:W3CDTF">2025-12-29T12:24:00Z</dcterms:modified>
</cp:coreProperties>
</file>