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C9D5F" w14:textId="662CCC2A" w:rsidR="00797010" w:rsidRDefault="00FB289C">
      <w:pPr>
        <w:rPr>
          <w:rFonts w:ascii="Times New Roman" w:hAnsi="Times New Roman" w:cs="Times New Roman"/>
          <w:sz w:val="24"/>
          <w:szCs w:val="24"/>
        </w:rPr>
      </w:pPr>
      <w:r>
        <w:rPr>
          <w:rFonts w:ascii="Times New Roman" w:hAnsi="Times New Roman" w:cs="Times New Roman"/>
          <w:sz w:val="24"/>
          <w:szCs w:val="24"/>
        </w:rPr>
        <w:t>RGI.6220.3.2025.JB</w:t>
      </w:r>
    </w:p>
    <w:p w14:paraId="317FC6C8" w14:textId="77777777" w:rsidR="00FB289C" w:rsidRDefault="00FB289C">
      <w:pPr>
        <w:rPr>
          <w:rFonts w:ascii="Times New Roman" w:hAnsi="Times New Roman" w:cs="Times New Roman"/>
          <w:sz w:val="24"/>
          <w:szCs w:val="24"/>
        </w:rPr>
      </w:pPr>
    </w:p>
    <w:p w14:paraId="0B163BC6" w14:textId="4E7BE356" w:rsidR="00FB289C" w:rsidRDefault="00FB289C" w:rsidP="00FB289C">
      <w:pPr>
        <w:rPr>
          <w:rFonts w:ascii="Times New Roman" w:hAnsi="Times New Roman" w:cs="Times New Roman"/>
          <w:b/>
          <w:bCs/>
          <w:sz w:val="24"/>
          <w:szCs w:val="24"/>
        </w:rPr>
      </w:pPr>
      <w:r>
        <w:rPr>
          <w:rFonts w:ascii="Times New Roman" w:hAnsi="Times New Roman" w:cs="Times New Roman"/>
          <w:b/>
          <w:bCs/>
          <w:sz w:val="24"/>
          <w:szCs w:val="24"/>
        </w:rPr>
        <w:t>Załącznik do decyzji o środowiskowych uwarunkowaniach znak RGI.6220.3.2025 z dnia 2</w:t>
      </w:r>
      <w:r w:rsidR="004265F1">
        <w:rPr>
          <w:rFonts w:ascii="Times New Roman" w:hAnsi="Times New Roman" w:cs="Times New Roman"/>
          <w:b/>
          <w:bCs/>
          <w:sz w:val="24"/>
          <w:szCs w:val="24"/>
        </w:rPr>
        <w:t>9</w:t>
      </w:r>
      <w:r>
        <w:rPr>
          <w:rFonts w:ascii="Times New Roman" w:hAnsi="Times New Roman" w:cs="Times New Roman"/>
          <w:b/>
          <w:bCs/>
          <w:sz w:val="24"/>
          <w:szCs w:val="24"/>
        </w:rPr>
        <w:t xml:space="preserve">.12.2025r. </w:t>
      </w:r>
    </w:p>
    <w:p w14:paraId="3FB12CF3" w14:textId="77777777" w:rsidR="00FB289C" w:rsidRDefault="00FB289C">
      <w:pPr>
        <w:rPr>
          <w:rFonts w:ascii="Times New Roman" w:hAnsi="Times New Roman" w:cs="Times New Roman"/>
          <w:sz w:val="24"/>
          <w:szCs w:val="24"/>
        </w:rPr>
      </w:pPr>
    </w:p>
    <w:p w14:paraId="69A1EB64" w14:textId="6026263B" w:rsidR="00FB289C" w:rsidRDefault="005F4296" w:rsidP="006B49F1">
      <w:pPr>
        <w:jc w:val="both"/>
        <w:rPr>
          <w:rFonts w:ascii="Times New Roman" w:hAnsi="Times New Roman" w:cs="Times New Roman"/>
          <w:sz w:val="24"/>
          <w:szCs w:val="24"/>
        </w:rPr>
      </w:pPr>
      <w:r>
        <w:rPr>
          <w:rFonts w:ascii="Times New Roman" w:hAnsi="Times New Roman" w:cs="Times New Roman"/>
          <w:sz w:val="24"/>
          <w:szCs w:val="24"/>
        </w:rPr>
        <w:t xml:space="preserve">Przedsięwzięcie polegać będzie na budowie dwudziestu budynków mieszkalnych </w:t>
      </w:r>
      <w:r w:rsidR="0025508C">
        <w:rPr>
          <w:rFonts w:ascii="Times New Roman" w:hAnsi="Times New Roman" w:cs="Times New Roman"/>
          <w:sz w:val="24"/>
          <w:szCs w:val="24"/>
        </w:rPr>
        <w:t xml:space="preserve">jednorodzinnych </w:t>
      </w:r>
      <w:r w:rsidR="006B49F1">
        <w:rPr>
          <w:rFonts w:ascii="Times New Roman" w:hAnsi="Times New Roman" w:cs="Times New Roman"/>
          <w:sz w:val="24"/>
          <w:szCs w:val="24"/>
        </w:rPr>
        <w:t xml:space="preserve">na działce nr 152/11 w obrębie Niedarzyno, gmina Borzytuchom z wydzieleniem działek budowalnych i dróg wewnętrznych wraz z niezbędną infrastrukturą towarzyszącą taką jak: miejsca postojowe (40 szt.), wewnętrzne szlaki komunikacyjne (ścieżki), tarasy, pojemniki na odpady, przyłącze elektroenergetyczne, ujęcia wody, zjazdy na drogę dojazdową, zbiorniki na nieczystości ciekłe itp. </w:t>
      </w:r>
    </w:p>
    <w:p w14:paraId="7902B237" w14:textId="37AA6E77" w:rsidR="00152602" w:rsidRDefault="00152602" w:rsidP="006B49F1">
      <w:pPr>
        <w:jc w:val="both"/>
        <w:rPr>
          <w:rFonts w:ascii="Times New Roman" w:hAnsi="Times New Roman" w:cs="Times New Roman"/>
          <w:sz w:val="24"/>
          <w:szCs w:val="24"/>
        </w:rPr>
      </w:pPr>
      <w:r>
        <w:rPr>
          <w:rFonts w:ascii="Times New Roman" w:hAnsi="Times New Roman" w:cs="Times New Roman"/>
          <w:sz w:val="24"/>
          <w:szCs w:val="24"/>
        </w:rPr>
        <w:t xml:space="preserve">Powierzchnia wydzielonych działek budowlanych wyniesie od ok. 0,1 ha do ok. 0,34 ha. Powierzchnia wydzielonych dróg wewnętrznych wyniesie ok. 0,33 ha. Powierzchnia działki nr 152/11 wynosi 2,9104 ha. Przewiduje się przekształcenie całej powierzchni działki nr 152/11 na cele zabudowy mieszkaniowej jednorodzinnej wraz z niezbędną infrastrukturą techniczną. </w:t>
      </w:r>
    </w:p>
    <w:p w14:paraId="1A7AF4A4" w14:textId="0A416DCC" w:rsidR="00152602" w:rsidRPr="00FB289C" w:rsidRDefault="00152602" w:rsidP="006B49F1">
      <w:pPr>
        <w:jc w:val="both"/>
        <w:rPr>
          <w:rFonts w:ascii="Times New Roman" w:hAnsi="Times New Roman" w:cs="Times New Roman"/>
          <w:sz w:val="24"/>
          <w:szCs w:val="24"/>
        </w:rPr>
      </w:pPr>
      <w:r>
        <w:rPr>
          <w:rFonts w:ascii="Times New Roman" w:hAnsi="Times New Roman" w:cs="Times New Roman"/>
          <w:sz w:val="24"/>
          <w:szCs w:val="24"/>
        </w:rPr>
        <w:t xml:space="preserve">Energia elektryczna będzie dostarczana przez dystrybutora z przyłączy linii niskiego napięcia na podstawie zawartej umowy. Zaopatrzenie w wodę odbywać się będzie </w:t>
      </w:r>
      <w:r w:rsidR="00195E68">
        <w:rPr>
          <w:rFonts w:ascii="Times New Roman" w:hAnsi="Times New Roman" w:cs="Times New Roman"/>
          <w:sz w:val="24"/>
          <w:szCs w:val="24"/>
        </w:rPr>
        <w:t xml:space="preserve">z projektowanych ujęć wody. Odprowadzenie ścieków bytowych odbywać się będzie do zbiorników na nieczystości ciekłe. Gromadzenie oraz segregacja odpadów odbywać się będzie zgodnie ze wskazówkami podmiotu odbierającego odpady do odpowiednich pojemników. Odprowadzenie wód deszczowych i roztopowych z dachów budynków i terenów utwardzonych odbywać się będzie </w:t>
      </w:r>
      <w:r w:rsidR="00055A7E">
        <w:rPr>
          <w:rFonts w:ascii="Times New Roman" w:hAnsi="Times New Roman" w:cs="Times New Roman"/>
          <w:sz w:val="24"/>
          <w:szCs w:val="24"/>
        </w:rPr>
        <w:t xml:space="preserve">powierzchniowo w granicach przedmiotowych działek. </w:t>
      </w:r>
      <w:r w:rsidR="008759FE">
        <w:rPr>
          <w:rFonts w:ascii="Times New Roman" w:hAnsi="Times New Roman" w:cs="Times New Roman"/>
          <w:sz w:val="24"/>
          <w:szCs w:val="24"/>
        </w:rPr>
        <w:t xml:space="preserve"> </w:t>
      </w:r>
    </w:p>
    <w:sectPr w:rsidR="00152602" w:rsidRPr="00FB28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5A4"/>
    <w:rsid w:val="00055A7E"/>
    <w:rsid w:val="000E4B78"/>
    <w:rsid w:val="00152602"/>
    <w:rsid w:val="00195E68"/>
    <w:rsid w:val="0025508C"/>
    <w:rsid w:val="002B0750"/>
    <w:rsid w:val="004265F1"/>
    <w:rsid w:val="005B2D86"/>
    <w:rsid w:val="005E2139"/>
    <w:rsid w:val="005E2B4E"/>
    <w:rsid w:val="005F4296"/>
    <w:rsid w:val="00642686"/>
    <w:rsid w:val="006B49F1"/>
    <w:rsid w:val="00797010"/>
    <w:rsid w:val="007F14FB"/>
    <w:rsid w:val="008759FE"/>
    <w:rsid w:val="009520B5"/>
    <w:rsid w:val="00DF486C"/>
    <w:rsid w:val="00ED75A4"/>
    <w:rsid w:val="00F00778"/>
    <w:rsid w:val="00FB28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95A3A"/>
  <w15:chartTrackingRefBased/>
  <w15:docId w15:val="{64B916EB-9F89-42E9-8D30-11C53D53F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D75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ED75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ED75A4"/>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ED75A4"/>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ED75A4"/>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ED75A4"/>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D75A4"/>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D75A4"/>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D75A4"/>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D75A4"/>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ED75A4"/>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ED75A4"/>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ED75A4"/>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ED75A4"/>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ED75A4"/>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D75A4"/>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D75A4"/>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D75A4"/>
    <w:rPr>
      <w:rFonts w:eastAsiaTheme="majorEastAsia" w:cstheme="majorBidi"/>
      <w:color w:val="272727" w:themeColor="text1" w:themeTint="D8"/>
    </w:rPr>
  </w:style>
  <w:style w:type="paragraph" w:styleId="Tytu">
    <w:name w:val="Title"/>
    <w:basedOn w:val="Normalny"/>
    <w:next w:val="Normalny"/>
    <w:link w:val="TytuZnak"/>
    <w:uiPriority w:val="10"/>
    <w:qFormat/>
    <w:rsid w:val="00ED75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D75A4"/>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D75A4"/>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D75A4"/>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D75A4"/>
    <w:pPr>
      <w:spacing w:before="160"/>
      <w:jc w:val="center"/>
    </w:pPr>
    <w:rPr>
      <w:i/>
      <w:iCs/>
      <w:color w:val="404040" w:themeColor="text1" w:themeTint="BF"/>
    </w:rPr>
  </w:style>
  <w:style w:type="character" w:customStyle="1" w:styleId="CytatZnak">
    <w:name w:val="Cytat Znak"/>
    <w:basedOn w:val="Domylnaczcionkaakapitu"/>
    <w:link w:val="Cytat"/>
    <w:uiPriority w:val="29"/>
    <w:rsid w:val="00ED75A4"/>
    <w:rPr>
      <w:i/>
      <w:iCs/>
      <w:color w:val="404040" w:themeColor="text1" w:themeTint="BF"/>
    </w:rPr>
  </w:style>
  <w:style w:type="paragraph" w:styleId="Akapitzlist">
    <w:name w:val="List Paragraph"/>
    <w:basedOn w:val="Normalny"/>
    <w:uiPriority w:val="34"/>
    <w:qFormat/>
    <w:rsid w:val="00ED75A4"/>
    <w:pPr>
      <w:ind w:left="720"/>
      <w:contextualSpacing/>
    </w:pPr>
  </w:style>
  <w:style w:type="character" w:styleId="Wyrnienieintensywne">
    <w:name w:val="Intense Emphasis"/>
    <w:basedOn w:val="Domylnaczcionkaakapitu"/>
    <w:uiPriority w:val="21"/>
    <w:qFormat/>
    <w:rsid w:val="00ED75A4"/>
    <w:rPr>
      <w:i/>
      <w:iCs/>
      <w:color w:val="2F5496" w:themeColor="accent1" w:themeShade="BF"/>
    </w:rPr>
  </w:style>
  <w:style w:type="paragraph" w:styleId="Cytatintensywny">
    <w:name w:val="Intense Quote"/>
    <w:basedOn w:val="Normalny"/>
    <w:next w:val="Normalny"/>
    <w:link w:val="CytatintensywnyZnak"/>
    <w:uiPriority w:val="30"/>
    <w:qFormat/>
    <w:rsid w:val="00ED75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ED75A4"/>
    <w:rPr>
      <w:i/>
      <w:iCs/>
      <w:color w:val="2F5496" w:themeColor="accent1" w:themeShade="BF"/>
    </w:rPr>
  </w:style>
  <w:style w:type="character" w:styleId="Odwoanieintensywne">
    <w:name w:val="Intense Reference"/>
    <w:basedOn w:val="Domylnaczcionkaakapitu"/>
    <w:uiPriority w:val="32"/>
    <w:qFormat/>
    <w:rsid w:val="00ED75A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Pages>
  <Words>217</Words>
  <Characters>1302</Characters>
  <Application>Microsoft Office Word</Application>
  <DocSecurity>0</DocSecurity>
  <Lines>10</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Backiel</dc:creator>
  <cp:keywords/>
  <dc:description/>
  <cp:lastModifiedBy>Joanna Backiel</cp:lastModifiedBy>
  <cp:revision>17</cp:revision>
  <dcterms:created xsi:type="dcterms:W3CDTF">2025-12-23T07:21:00Z</dcterms:created>
  <dcterms:modified xsi:type="dcterms:W3CDTF">2025-12-29T10:52:00Z</dcterms:modified>
</cp:coreProperties>
</file>