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166832BF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8" o:title="" blacklevel="11796f"/>
            <w10:wrap type="tight"/>
          </v:shape>
          <o:OLEObject Type="Embed" ProgID="PBrush" ShapeID="_x0000_s1027" DrawAspect="Content" ObjectID="_1842676576" r:id="rId9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10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6EABC0B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1DD63E" w14:textId="063F84C5" w:rsidR="00415CBB" w:rsidRPr="00415CBB" w:rsidRDefault="00855900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5900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</w:t>
      </w:r>
      <w:r w:rsidR="00B80BD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855900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B80BD6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855900">
        <w:rPr>
          <w:rFonts w:ascii="Times New Roman" w:eastAsia="Times New Roman" w:hAnsi="Times New Roman" w:cs="Times New Roman"/>
          <w:sz w:val="24"/>
          <w:szCs w:val="24"/>
          <w:lang w:eastAsia="pl-PL"/>
        </w:rPr>
        <w:t>.DKM</w:t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dnia </w:t>
      </w:r>
      <w:r w:rsidR="00624620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B80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2026 r. </w:t>
      </w:r>
    </w:p>
    <w:p w14:paraId="0DC4C4AE" w14:textId="77777777" w:rsidR="00415CBB" w:rsidRPr="00BD6F71" w:rsidRDefault="00415CBB" w:rsidP="00FE2379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</w:p>
    <w:p w14:paraId="104F007A" w14:textId="1ABB0A71" w:rsidR="00446D58" w:rsidRPr="00BD6F71" w:rsidRDefault="00446D58" w:rsidP="00FE2379">
      <w:pPr>
        <w:pStyle w:val="NormalnyWeb"/>
        <w:shd w:val="clear" w:color="auto" w:fill="FFFFFF"/>
        <w:spacing w:after="0"/>
        <w:jc w:val="center"/>
        <w:rPr>
          <w:rFonts w:eastAsia="Times New Roman"/>
          <w:b/>
          <w:bCs/>
          <w:color w:val="000000" w:themeColor="text1"/>
          <w:lang w:eastAsia="pl-PL"/>
        </w:rPr>
      </w:pPr>
      <w:r w:rsidRPr="00BD6F71">
        <w:rPr>
          <w:rFonts w:eastAsia="Times New Roman"/>
          <w:b/>
          <w:bCs/>
          <w:color w:val="000000" w:themeColor="text1"/>
          <w:lang w:eastAsia="pl-PL"/>
        </w:rPr>
        <w:t>Postanowienie</w:t>
      </w:r>
    </w:p>
    <w:p w14:paraId="326773BF" w14:textId="10FD9D16" w:rsidR="00446D58" w:rsidRPr="00BD6F71" w:rsidRDefault="0007078F" w:rsidP="00FE2379">
      <w:pPr>
        <w:shd w:val="clear" w:color="auto" w:fill="FFFFFF"/>
        <w:suppressAutoHyphens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stwierdzające obowiązek przeprowadzenia oceny oddziaływania przedsięwzięcia na środowisko </w:t>
      </w:r>
    </w:p>
    <w:p w14:paraId="07E8D5DC" w14:textId="77777777" w:rsidR="00446D58" w:rsidRPr="00BD6F71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</w:p>
    <w:p w14:paraId="45D021CE" w14:textId="4AAFD490" w:rsidR="00446D58" w:rsidRPr="00BD6F71" w:rsidRDefault="00446D58" w:rsidP="00446D58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podstawie art. 63 ust. </w:t>
      </w:r>
      <w:r w:rsidR="0007078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 i 4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 ust. 6 ustawy z dnia 3 października 2008 r. o udostępnianiu informacji o środowisku i jego ochronie, udziale społeczeństwa w ochronie środowiska oraz o</w:t>
      </w:r>
      <w:r w:rsidR="006C248A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ocenach oddziaływania na środowisko</w:t>
      </w:r>
      <w:r w:rsidR="00C3465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</w:t>
      </w:r>
      <w:proofErr w:type="spellStart"/>
      <w:r w:rsidR="00C3465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t.j</w:t>
      </w:r>
      <w:proofErr w:type="spellEnd"/>
      <w:r w:rsidR="00C3465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Dz. U. z 2024 r. poz. 1112 ze zm.)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związku z</w:t>
      </w:r>
      <w:r w:rsidR="00AC6DCE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art. 123 ustawy z dnia 14 czerwca 1960 r. Kodeks postępowania administracyjnego (Dz. U. z </w:t>
      </w:r>
      <w:r w:rsidR="00C3465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2025 r. poz. 1691)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 rozpatrzeniu wniosku złożonego przez 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Irenę Drab</w:t>
      </w:r>
      <w:r w:rsidR="00C4481D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 wydanie decyzji o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środowiskowych uwarunkowaniach dla planowan</w:t>
      </w:r>
      <w:r w:rsidR="00C3465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ego przedsięwzięcia</w:t>
      </w:r>
      <w:r w:rsidR="00124BB5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polegającego na „</w:t>
      </w:r>
      <w:r w:rsidR="00006C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</w:t>
      </w:r>
      <w:r w:rsidR="00124BB5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udowie 8 budynków mieszalnych jednorodzinnych wraz z infrastrukturą towarzyszącą na terenie działek wydzielonych z dział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ek </w:t>
      </w:r>
      <w:r w:rsidR="00124BB5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ew. o nr: 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61/2 oraz 62/3 obręb Borzytuchom,</w:t>
      </w:r>
      <w:r w:rsidR="00124BB5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gmina Borzytuchom” oraz</w:t>
      </w:r>
      <w:r w:rsidR="0007078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AC6DCE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 </w:t>
      </w:r>
      <w:r w:rsidR="0007078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zasięgnięciu opinii: </w:t>
      </w:r>
    </w:p>
    <w:p w14:paraId="3091F1B0" w14:textId="014BA4D1" w:rsidR="0007078F" w:rsidRPr="00BD6F71" w:rsidRDefault="0007078F" w:rsidP="0007078F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Regionalnego Dyrektora Ochrony Środowiska w Gdańsku </w:t>
      </w:r>
      <w:r w:rsidR="009F2402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dnia 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19 maja</w:t>
      </w:r>
      <w:r w:rsidR="009F2402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2026 </w:t>
      </w:r>
      <w:r w:rsidR="00AE13D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 znak</w:t>
      </w:r>
      <w:r w:rsidR="00AC6DCE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RDOŚ-Gd-WOO.4220.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252</w:t>
      </w:r>
      <w:r w:rsidR="00006C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.2026.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AK</w:t>
      </w:r>
      <w:r w:rsidR="00A554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Ć</w:t>
      </w:r>
      <w:r w:rsidR="00006C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.1</w:t>
      </w:r>
      <w:r w:rsidR="00AE13D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255EEE38" w14:textId="786E1F8C" w:rsidR="0007078F" w:rsidRPr="00BD6F71" w:rsidRDefault="0007078F" w:rsidP="0007078F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Państwowego Powiatowego Inspektora Sanitarnego w Bytowie z dnia 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 maja</w:t>
      </w:r>
      <w:r w:rsidR="00006C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2026</w:t>
      </w:r>
      <w:r w:rsidR="00AC6DCE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 znak SZNS.9022.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995</w:t>
      </w:r>
      <w:r w:rsidR="00006C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AC6DCE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202</w:t>
      </w:r>
      <w:r w:rsidR="00006C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</w:t>
      </w:r>
      <w:r w:rsidR="00AC6DCE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3EBF642F" w14:textId="5978A4B8" w:rsidR="0007078F" w:rsidRPr="00BD6F71" w:rsidRDefault="00AC6DCE" w:rsidP="0007078F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Dyrektora Zarządu Zlewni w Gdańsku Państwowego Gospodarstwa Wodnego Wody Polskie</w:t>
      </w:r>
      <w:r w:rsidR="00B34D87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</w:t>
      </w:r>
      <w:r w:rsidR="0007078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dnia 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 maja</w:t>
      </w:r>
      <w:r w:rsidR="00006C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2026</w:t>
      </w:r>
      <w:r w:rsidR="0007078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 r. znak </w:t>
      </w:r>
      <w:proofErr w:type="gramStart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GG.ZZŚ</w:t>
      </w:r>
      <w:proofErr w:type="gramEnd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.4</w:t>
      </w:r>
      <w:r w:rsidR="00006C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130.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200</w:t>
      </w:r>
      <w:r w:rsidR="00006C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.1.2026.KK</w:t>
      </w:r>
      <w:r w:rsidR="00A465B9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5CADB73F" w14:textId="77777777" w:rsidR="00446D58" w:rsidRPr="00BD6F71" w:rsidRDefault="00446D58" w:rsidP="006C248A">
      <w:pPr>
        <w:shd w:val="clear" w:color="auto" w:fill="FFFFFF"/>
        <w:suppressAutoHyphens w:val="0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postanawiam</w:t>
      </w:r>
    </w:p>
    <w:p w14:paraId="71C146FE" w14:textId="7ED4F307" w:rsidR="006C248A" w:rsidRPr="00BD6F71" w:rsidRDefault="0091575E" w:rsidP="006C248A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Stwierdzić konieczność przeprowadzenia oceny oddziaływania przedsięwzięcia na środowisko dla planowanego przedsięwzięcia</w:t>
      </w:r>
      <w:r w:rsidRPr="00BD6F7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9F2402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pn.:</w:t>
      </w:r>
      <w:r w:rsidR="00006C6F" w:rsidRPr="00BD6F7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„Budow</w:t>
      </w:r>
      <w:r w:rsidR="00A465B9" w:rsidRPr="00BD6F7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a</w:t>
      </w:r>
      <w:r w:rsidR="00006C6F" w:rsidRPr="00BD6F7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8 budynków mieszalnych jednorodzinnych wraz z infrastrukturą towarzyszącą na terenie działek wydzielonych z dział</w:t>
      </w:r>
      <w:r w:rsidR="00B8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ek</w:t>
      </w:r>
      <w:r w:rsidR="00006C6F" w:rsidRPr="00BD6F7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ew. o nr: </w:t>
      </w:r>
      <w:r w:rsidR="00B8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61/2 oraz 62/3 obręb Borzytuchom,</w:t>
      </w:r>
      <w:r w:rsidR="00006C6F" w:rsidRPr="00BD6F7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gmina Borzytuchom”</w:t>
      </w:r>
      <w:r w:rsidR="00080A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.</w:t>
      </w:r>
    </w:p>
    <w:p w14:paraId="46EE6D4A" w14:textId="276B71B4" w:rsidR="0098106F" w:rsidRPr="00BD6F71" w:rsidRDefault="0091575E" w:rsidP="0098106F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Ustalić zakres raportu o oddziaływaniu przedsięwzięcia na </w:t>
      </w:r>
      <w:r w:rsidR="00B8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Park Krajobrazowy </w:t>
      </w:r>
      <w:r w:rsidR="00080A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„Dolina Słupi”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który powinien zostać sporządzony zgodnie z art. 66 ustawy z dnia 3 października 2008 r. o udostępnianiu informacji o środowisku i jego ochronie, udziale społeczeństwa w ochronie środowiska oraz o ocenach oddziaływania na środowisko (</w:t>
      </w:r>
      <w:proofErr w:type="spellStart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t.j</w:t>
      </w:r>
      <w:proofErr w:type="spellEnd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Dz. U. z 2024 r. poz. 1112 ze zm.) ze szczególnym uwzględnieniem następujących zagadnień:</w:t>
      </w:r>
    </w:p>
    <w:p w14:paraId="6C6F5EE2" w14:textId="77777777" w:rsidR="0098106F" w:rsidRPr="00BD6F71" w:rsidRDefault="0098106F" w:rsidP="0098106F">
      <w:pPr>
        <w:pStyle w:val="Akapitzlist"/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5691222" w14:textId="77777777" w:rsidR="00080A30" w:rsidRPr="00080A30" w:rsidRDefault="00080A30" w:rsidP="00080A30">
      <w:pPr>
        <w:pStyle w:val="Akapitzlist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80A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Analizy zgodności planowanej inwestycji z przepisami uchwały nr 146/VII/11 Sejmiku Województwa Pomorskiego z dnia 27 kwietnia 2011 r. w sprawie Parku Krajobrazowego „Dolina Słupi” (pomor.2011.66.1461) zmienionej uchwałą Nr 262/XXIV/16 Sejmiku Województwa Pomorskiego z dnia 25 lipca 2016 r. </w:t>
      </w:r>
    </w:p>
    <w:p w14:paraId="2B5C089F" w14:textId="3391A3D2" w:rsidR="00080A30" w:rsidRPr="00080A30" w:rsidRDefault="00080A30" w:rsidP="0098106F">
      <w:pPr>
        <w:pStyle w:val="Akapitzlist"/>
        <w:numPr>
          <w:ilvl w:val="0"/>
          <w:numId w:val="30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80A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Oceny bezpośredniego i pośredniego wpływu inwestycji i zastosowanych w niej technologii na stan i zachowanie, na etapie realizacji i eksploatacji: gatunków i ich siedlisk stanowiących przedmioty ochrony w obszarze Natura 2000 Dolina Słupi PLB220002; siedlisk przyrodniczych, siedlisk gatunków objętych ochroną na mocy ww. ustawy o ochronie przyrody, występujących oraz mogących potencjalnie występować na terenie przedsięwzięcia oraz w jego sąsiedztwie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2E2A6B13" w14:textId="77777777" w:rsidR="00080A30" w:rsidRPr="00080A30" w:rsidRDefault="00080A30" w:rsidP="00080A30">
      <w:pPr>
        <w:pStyle w:val="Akapitzlist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80A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Opisu układu hydrologicznego terenu objętego oraz w zasięgu oddziaływania inwestycji wraz z analizą wpływu przedsięwzięcia na ten układ. </w:t>
      </w:r>
    </w:p>
    <w:p w14:paraId="19563E9D" w14:textId="77777777" w:rsidR="00080A30" w:rsidRPr="00BD6F71" w:rsidRDefault="00080A30" w:rsidP="00080A30">
      <w:pPr>
        <w:pStyle w:val="Akapitzlist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Analizy skumulowanego oddziaływania planowanego przedsięwzięcia z innymi planowanymi i zrealizowanymi inwestycjami o podobnym charakterze, znajdującymi się w sąsiedztwie, na poszczególne elementy środowiska.</w:t>
      </w:r>
    </w:p>
    <w:p w14:paraId="098D6539" w14:textId="77777777" w:rsidR="00080A30" w:rsidRPr="00080A30" w:rsidRDefault="00080A30" w:rsidP="00080A30">
      <w:pPr>
        <w:pStyle w:val="Akapitzlist"/>
        <w:numPr>
          <w:ilvl w:val="0"/>
          <w:numId w:val="30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80A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Opisu przewidywanych działań mających na celu zapobieganie i ograniczenie negatywnych oddziaływań na środowisko i krajobraz. </w:t>
      </w:r>
    </w:p>
    <w:p w14:paraId="52329A69" w14:textId="2E3267E4" w:rsidR="00446D58" w:rsidRPr="00BD6F71" w:rsidRDefault="00446D58" w:rsidP="0091575E">
      <w:pPr>
        <w:shd w:val="clear" w:color="auto" w:fill="FFFFFF"/>
        <w:suppressAutoHyphens w:val="0"/>
        <w:spacing w:after="150"/>
        <w:ind w:left="36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Uzasadnienie</w:t>
      </w:r>
    </w:p>
    <w:p w14:paraId="7A5A843C" w14:textId="5767D7EB" w:rsidR="00446D58" w:rsidRPr="00BD6F71" w:rsidRDefault="00446D58" w:rsidP="00446D58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Dnia </w:t>
      </w:r>
      <w:r w:rsid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23 kwietnia 2026 r.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wniosku</w:t>
      </w:r>
      <w:r w:rsidR="00AE13D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Ireny Drab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wszczęto postępowanie </w:t>
      </w:r>
      <w:r w:rsidR="009810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sprawie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wydani</w:t>
      </w:r>
      <w:r w:rsidR="0098106F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decyzji o środowiskowych uwarunkowaniach dla</w:t>
      </w:r>
      <w:r w:rsidR="00C3465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planowanego przedsięwzięcia pn.:</w:t>
      </w:r>
      <w:r w:rsidR="00AE13D4" w:rsidRPr="00BD6F71">
        <w:rPr>
          <w:color w:val="000000" w:themeColor="text1"/>
        </w:rPr>
        <w:t xml:space="preserve"> </w:t>
      </w:r>
      <w:r w:rsidR="00A465B9"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>„Budowa 8 budynków mieszalnych jednorodzinnych wraz z infrastrukturą towarzyszącą na terenie działek wydzielonych z dział</w:t>
      </w:r>
      <w:r w:rsidR="00AE7E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 </w:t>
      </w:r>
      <w:r w:rsidR="00A465B9"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>ew. o nr:</w:t>
      </w:r>
      <w:r w:rsidR="00AE7E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61/2 oraz 62/3 obręb Borzytuchom</w:t>
      </w:r>
      <w:r w:rsidR="00A465B9"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>, gmina Borzytuchom”</w:t>
      </w:r>
      <w:r w:rsidR="00AE7EB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AF3B104" w14:textId="5B918939" w:rsidR="0098106F" w:rsidRPr="00BD6F71" w:rsidRDefault="00FE2379" w:rsidP="00FE2379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Wójt Gminy Borzytuchom zaklasyfikował przedsięwzięcie zgodnie z Rozporządzeniem Rady Ministrów z dnia 10 września 2019 r. w sprawie przedsięwzięć mogąco znacząco oddziaływać na środowisko jako określone w</w:t>
      </w:r>
      <w:r w:rsidR="00AE13D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§3 ust. 1 pkt 55 lit. b </w:t>
      </w:r>
      <w:proofErr w:type="spellStart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tiret</w:t>
      </w:r>
      <w:proofErr w:type="spellEnd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pierwsze 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ustawy. </w:t>
      </w:r>
    </w:p>
    <w:p w14:paraId="74AEF168" w14:textId="76700FE0" w:rsidR="00AE7EB4" w:rsidRPr="00BD6F71" w:rsidRDefault="00FE2379" w:rsidP="00FE2379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Uwzględniając zapisy art. 63 ust. 1 ustawy z dnia 3 października 2008 r. o udostępnianiu informacji o środowisku i jego ochronie, udziale społeczeństwa w ochronie środowiska oraz o ocenach oddziaływania na środowisko (</w:t>
      </w:r>
      <w:proofErr w:type="spellStart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t.j</w:t>
      </w:r>
      <w:proofErr w:type="spellEnd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Dz. U. z 2024 r. poz. 1112 ze zm.), dalej: ustawa OOŚ, obowiązek przeprowadzenia oceny oddziaływania przedsięwzięcia na środowisko stwierdza, w drodze postanowienia, organ właściwy do wydania decyzji o środowiskowych uwarunkowaniach.</w:t>
      </w:r>
    </w:p>
    <w:p w14:paraId="7D8FE6AE" w14:textId="3FDC6A25" w:rsid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Zgodnie z art. 64 ust. 1</w:t>
      </w:r>
      <w:r w:rsidR="00FE2379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ww. ustawy</w:t>
      </w:r>
      <w:r w:rsidR="00C3465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="004720B7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postępowaniu uzyskano opinie:</w:t>
      </w:r>
    </w:p>
    <w:p w14:paraId="625975EA" w14:textId="38225AB1" w:rsidR="00AE7EB4" w:rsidRPr="00BD6F71" w:rsidRDefault="00AE7EB4" w:rsidP="00AE7EB4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Regionalnego Dyrektora Ochrony Środowiska w Gdańsku z dnia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19 maja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2026 r. znak RDOŚ-Gd-WOO.4220.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252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.2026.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AK</w:t>
      </w:r>
      <w:r w:rsidR="00A554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Ć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.1,</w:t>
      </w:r>
    </w:p>
    <w:p w14:paraId="1D0D730B" w14:textId="77777777" w:rsidR="00AE7EB4" w:rsidRPr="00BD6F71" w:rsidRDefault="00AE7EB4" w:rsidP="00AE7EB4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Państwowego Powiatowego Inspektora Sanitarnego w Bytowie z dnia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 maja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2026 r. znak SZNS.9022.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995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.2026,</w:t>
      </w:r>
    </w:p>
    <w:p w14:paraId="4B9496B0" w14:textId="15CFCEC7" w:rsidR="00AE7EB4" w:rsidRPr="00AE7EB4" w:rsidRDefault="00AE7EB4" w:rsidP="00446D58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Dyrektora Zarządu Zlewni w Gdańsku Państwowego Gospodarstwa Wodnego Wody Polskie z dnia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 maja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2026 r. znak </w:t>
      </w:r>
      <w:proofErr w:type="gramStart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GG.ZZŚ</w:t>
      </w:r>
      <w:proofErr w:type="gramEnd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.4130.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200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.1.2026.KK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6D69E97" w14:textId="7B0AB3C0" w:rsidR="00FE2379" w:rsidRPr="00BD6F71" w:rsidRDefault="00FE2379" w:rsidP="00FE237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 przeanalizowaniu dokumentów przedłożonych przez inwestora oraz w szczególności biorąc pod uwagę wskazaną powyżej opinię Regionalnego Dyrektora Ochrony Środowiska w</w:t>
      </w:r>
      <w:r w:rsidR="00EE28D9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Gdańsku, Wójt Gminy Borzytuchom uznał, iż ze względu na usytuowanie przedsięwzięcia i rodzaje możliwych do wystąpienia oddziaływań zachodzi potrzeba przeprowadzenia oceny oddziaływania na środowisko i wykonanie raportu, pozwalającego na dokładne zdefiniowanie bezpośrednich i pośrednich skutków oddziaływania przedmiotowej inwestycji na środowisko oraz określenia zasięgu oddziaływania planowanej inwestycji, a tym samym stwierdzenia, czy planowana inwestycja będzie mogła funkcjonować bez szkody dla otoczenia i środowiska.</w:t>
      </w:r>
    </w:p>
    <w:p w14:paraId="528EFF7D" w14:textId="41D3753B" w:rsidR="00FE2379" w:rsidRPr="00BD6F71" w:rsidRDefault="006871F3" w:rsidP="00FE237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Planowane przedsięwzięcie obejmować będzie </w:t>
      </w:r>
      <w:r w:rsidR="009D716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budowę 8 budynków mieszkalnych jednorodzinnych wraz z niezbędną infrastrukturą techniczną na dział</w:t>
      </w:r>
      <w:r w:rsid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kach wydzielonych z działek</w:t>
      </w:r>
      <w:r w:rsidR="009D716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nr </w:t>
      </w:r>
      <w:r w:rsid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61/2 oraz 62/3</w:t>
      </w:r>
      <w:r w:rsidR="009D716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obręb</w:t>
      </w:r>
      <w:r w:rsid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Borzytuchom</w:t>
      </w:r>
      <w:r w:rsidR="009D716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gmina Borzytuchom</w:t>
      </w:r>
      <w:r w:rsidR="00FE2379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26D75EC" w14:textId="1D690883" w:rsidR="00FE2379" w:rsidRPr="00BD6F71" w:rsidRDefault="00FE2379" w:rsidP="00FE237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związku z lokalizacją przedsięwzięcia oddaloną od granic Państwa, wykluczona jest możliwość oddziaływania planowanego przedsięwzięcia na obszary położone poza granicami Polski zarówno na etapie realizacji jak i eksploatacji</w:t>
      </w:r>
      <w:r w:rsidR="00B34D87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Nie zachodzą więc przesłanki do przeprowadzenia postępowania w sprawie oceny oddziaływania na środowisko w kontekście transgranicznym.</w:t>
      </w:r>
      <w:r w:rsidR="00B34D87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C87514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93AB9CE" w14:textId="288A6DFC" w:rsidR="00FE2379" w:rsidRPr="00BD6F71" w:rsidRDefault="00FE2379" w:rsidP="00FE237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Wójt Gminy Borzytuchom, postanawiając o konieczności przeprowadzenia oceny oddziaływania niniejszego przedsięwzięcia na środowisko i sporządzenia raportu o jego oddziaływaniu na środowisko, uwzględnił następujące przesłanki</w:t>
      </w:r>
      <w:r w:rsid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59874901" w14:textId="64306F80" w:rsidR="00FE2379" w:rsidRDefault="00FE2379" w:rsidP="00FE2379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R</w:t>
      </w:r>
      <w:r w:rsidR="008F184B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 xml:space="preserve">odzaj i charakterystykę przedsięwzięcia </w:t>
      </w:r>
    </w:p>
    <w:p w14:paraId="4280EF46" w14:textId="7754F1CC" w:rsidR="00AE7EB4" w:rsidRDefault="00AE7EB4" w:rsidP="00AE7EB4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Planowane przedsięwzięcie polega na budowie 8 budynków mieszkalnych jednorodzinnych wraz z infrastrukturą towarzyszącą na wydzielonych geodezyjnie działkach budowlanych z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działek nr 61/2 oraz 62/3 obręb Borzytuchom, gm. Borzytuchom. Działki te będą skomunikowane wewnętrznym układem komunikacyjnym. Łączna powierzchnia terenu inwestycyjnego wynosi 1,0713 ha.</w:t>
      </w:r>
    </w:p>
    <w:p w14:paraId="593A6E0B" w14:textId="1D08B581" w:rsidR="00AE7EB4" w:rsidRDefault="00AE7EB4" w:rsidP="00AE7EB4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Planuje się realizację budynków mieszkalnych jednorodzinnych, z maksymalnie dwiema kondygnacjami naziemnymi (w tym kondygnacja poddasza użytkowego) oraz budowy garaży wbudowanych lub dobudowanych. O</w:t>
      </w:r>
      <w:r w:rsidRP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biekty zostaną wykonane z elementów drobnowymiarowych i pokryte dachami dwu lub wielospadowym z możliwością wykonania lukarn. Pokrycie stanowić będzie dachówka (lub inny materiał </w:t>
      </w:r>
      <w:proofErr w:type="spellStart"/>
      <w:r w:rsidRP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dachówkopodobny</w:t>
      </w:r>
      <w:proofErr w:type="spellEnd"/>
      <w:r w:rsidRPr="00AE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).</w:t>
      </w:r>
    </w:p>
    <w:p w14:paraId="07BFC51C" w14:textId="77777777" w:rsidR="005834AA" w:rsidRPr="005834AA" w:rsidRDefault="005834AA" w:rsidP="005834AA">
      <w:pPr>
        <w:suppressAutoHyphens w:val="0"/>
        <w:spacing w:after="0"/>
        <w:ind w:left="24" w:right="191" w:firstLine="684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t>Zapotrzebowanie:</w:t>
      </w:r>
    </w:p>
    <w:p w14:paraId="62F985DB" w14:textId="77777777" w:rsidR="005834AA" w:rsidRPr="005834AA" w:rsidRDefault="005834AA" w:rsidP="005834AA">
      <w:pPr>
        <w:numPr>
          <w:ilvl w:val="0"/>
          <w:numId w:val="46"/>
        </w:numPr>
        <w:suppressAutoHyphens w:val="0"/>
        <w:spacing w:after="0"/>
        <w:ind w:right="191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t>na wodę: z sieci wodociągowej,</w:t>
      </w:r>
    </w:p>
    <w:p w14:paraId="199115BA" w14:textId="77777777" w:rsidR="005834AA" w:rsidRPr="005834AA" w:rsidRDefault="005834AA" w:rsidP="005834AA">
      <w:pPr>
        <w:numPr>
          <w:ilvl w:val="0"/>
          <w:numId w:val="46"/>
        </w:numPr>
        <w:suppressAutoHyphens w:val="0"/>
        <w:spacing w:after="0"/>
        <w:ind w:right="191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t>na energię elektryczną: z sieci elektroenergetycznej,</w:t>
      </w:r>
    </w:p>
    <w:p w14:paraId="6DFB3B03" w14:textId="77777777" w:rsidR="005834AA" w:rsidRPr="005834AA" w:rsidRDefault="005834AA" w:rsidP="005834AA">
      <w:pPr>
        <w:numPr>
          <w:ilvl w:val="0"/>
          <w:numId w:val="46"/>
        </w:numPr>
        <w:suppressAutoHyphens w:val="0"/>
        <w:spacing w:after="0"/>
        <w:ind w:right="191"/>
        <w:jc w:val="both"/>
        <w:rPr>
          <w:rFonts w:ascii="Times New Roman" w:eastAsia="Bookman Old Style" w:hAnsi="Times New Roman" w:cs="Times New Roman"/>
          <w:color w:val="FF0000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t>sposób odprowadzania lub oczyszczania ścieków: sieć kanalizacyjna,</w:t>
      </w:r>
    </w:p>
    <w:p w14:paraId="5A13D601" w14:textId="77777777" w:rsidR="005834AA" w:rsidRPr="005834AA" w:rsidRDefault="005834AA" w:rsidP="005834AA">
      <w:pPr>
        <w:numPr>
          <w:ilvl w:val="0"/>
          <w:numId w:val="46"/>
        </w:numPr>
        <w:suppressAutoHyphens w:val="0"/>
        <w:spacing w:after="0"/>
        <w:ind w:right="191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lastRenderedPageBreak/>
        <w:t>sposób unieszkodliwiania odpadów: selektywne gromadzenie w pojemnikach, odbiór przez uprawnioną firmę na zasadach ustalonych przez Gminę Borzytuchom;</w:t>
      </w:r>
    </w:p>
    <w:p w14:paraId="4605BE34" w14:textId="77777777" w:rsidR="005834AA" w:rsidRPr="005834AA" w:rsidRDefault="005834AA" w:rsidP="005834AA">
      <w:pPr>
        <w:suppressAutoHyphens w:val="0"/>
        <w:spacing w:after="0"/>
        <w:ind w:left="24" w:right="191" w:firstLine="684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t>Inne potrzeby w zakresie infrastruktury technicznej:</w:t>
      </w:r>
    </w:p>
    <w:p w14:paraId="655EA28F" w14:textId="1309C1B3" w:rsidR="005834AA" w:rsidRPr="005834AA" w:rsidRDefault="005834AA" w:rsidP="005834AA">
      <w:pPr>
        <w:numPr>
          <w:ilvl w:val="0"/>
          <w:numId w:val="45"/>
        </w:numPr>
        <w:suppressAutoHyphens w:val="0"/>
        <w:spacing w:after="0"/>
        <w:ind w:right="191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t>ogrzewanie: własne ekologiczne z udziałem wysokosprawnych kotłów, z możliwością wykorzystania OZE,</w:t>
      </w:r>
    </w:p>
    <w:p w14:paraId="7A8F47B3" w14:textId="77777777" w:rsidR="005834AA" w:rsidRPr="005834AA" w:rsidRDefault="005834AA" w:rsidP="005834AA">
      <w:pPr>
        <w:numPr>
          <w:ilvl w:val="0"/>
          <w:numId w:val="45"/>
        </w:numPr>
        <w:suppressAutoHyphens w:val="0"/>
        <w:spacing w:after="0"/>
        <w:ind w:right="191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t>wody opadowe odprowadzane będą lokalnie, powierzchniowo w granicach poszczególnych działek,</w:t>
      </w:r>
    </w:p>
    <w:p w14:paraId="65BE929D" w14:textId="77777777" w:rsidR="005834AA" w:rsidRPr="005834AA" w:rsidRDefault="005834AA" w:rsidP="005834AA">
      <w:pPr>
        <w:numPr>
          <w:ilvl w:val="0"/>
          <w:numId w:val="45"/>
        </w:numPr>
        <w:suppressAutoHyphens w:val="0"/>
        <w:spacing w:after="0"/>
        <w:ind w:right="191"/>
        <w:contextualSpacing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t>obsługa komunikacyjna nowej zabudowy przewidziana jest z drogi wojewódzkiej nr 209, drogi gminnej oraz planowanej w ramach przedmiotowego zamierzenia drogi wewnętrznej,</w:t>
      </w:r>
    </w:p>
    <w:p w14:paraId="034ED0FA" w14:textId="77777777" w:rsidR="005834AA" w:rsidRDefault="005834AA" w:rsidP="005834AA">
      <w:pPr>
        <w:numPr>
          <w:ilvl w:val="0"/>
          <w:numId w:val="45"/>
        </w:numPr>
        <w:suppressAutoHyphens w:val="0"/>
        <w:spacing w:after="0"/>
        <w:ind w:right="191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Bookman Old Style" w:hAnsi="Times New Roman" w:cs="Times New Roman"/>
          <w:sz w:val="24"/>
          <w:szCs w:val="24"/>
          <w:lang w:eastAsia="pl-PL"/>
        </w:rPr>
        <w:t>powierzchnie utwardzone na posesjach wykonane zostaną z drobnowymiarowych elementów budowlanych, tłucznia, kostki betonowej itp.</w:t>
      </w:r>
    </w:p>
    <w:p w14:paraId="68D35234" w14:textId="77777777" w:rsidR="005834AA" w:rsidRDefault="005834AA" w:rsidP="005834AA">
      <w:pPr>
        <w:suppressAutoHyphens w:val="0"/>
        <w:spacing w:after="0"/>
        <w:ind w:left="360" w:right="191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</w:p>
    <w:p w14:paraId="4DF15D8E" w14:textId="01B3C683" w:rsidR="009D7164" w:rsidRPr="005834AA" w:rsidRDefault="009D7164" w:rsidP="005834AA">
      <w:pPr>
        <w:suppressAutoHyphens w:val="0"/>
        <w:spacing w:after="0"/>
        <w:ind w:left="360" w:right="191"/>
        <w:jc w:val="both"/>
        <w:rPr>
          <w:rFonts w:ascii="Times New Roman" w:eastAsia="Bookman Old Style" w:hAnsi="Times New Roman" w:cs="Times New Roman"/>
          <w:sz w:val="24"/>
          <w:szCs w:val="24"/>
          <w:lang w:eastAsia="pl-PL"/>
        </w:rPr>
      </w:pPr>
      <w:r w:rsidRPr="005834AA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2. Usytuowanie przedsięwzięcia</w:t>
      </w:r>
    </w:p>
    <w:p w14:paraId="4FF2D7BE" w14:textId="5C3EBA30" w:rsidR="002B5C9A" w:rsidRDefault="009D7164" w:rsidP="00F616AD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Planowane przedsięwzięcie </w:t>
      </w:r>
      <w:r w:rsidR="00F616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realizowane będzie na działkach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nr</w:t>
      </w:r>
      <w:r w:rsidR="00F616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61/2 oraz 62/3 obręb Borzytuchom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gmina Borzytuchom. </w:t>
      </w:r>
      <w:r w:rsidR="00F616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Obszar, na którym planowana jest realizacja jest niezbudowany, stanowi w głównej mierze użytki rolne oraz pastwiska. W strefie wydzielenia działek pod teren inwestycji znajdują się użytki rolne RV, </w:t>
      </w:r>
      <w:proofErr w:type="spellStart"/>
      <w:r w:rsidR="00F616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RIVb</w:t>
      </w:r>
      <w:proofErr w:type="spellEnd"/>
      <w:r w:rsidR="00F616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pastwiska </w:t>
      </w:r>
      <w:proofErr w:type="spellStart"/>
      <w:r w:rsidR="00F616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Ps</w:t>
      </w:r>
      <w:proofErr w:type="spellEnd"/>
      <w:r w:rsidR="00F616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V oraz łąki Ł IV klasy.</w:t>
      </w:r>
      <w:r w:rsidR="001D46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57165715" w14:textId="77777777" w:rsidR="006B0E38" w:rsidRDefault="00B729CD" w:rsidP="00F616AD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 północy oraz zachodu obszar planowanej inwestycji przylega do obszarów użytkowanych rolniczo jak i działek budowlanych, od wschodu graniczy z działkami budowlanymi oraz Zespołem Szkół Podstawowych w Borzytuchomiu. Od południa graniczy z działkami budowlanymi. </w:t>
      </w:r>
    </w:p>
    <w:p w14:paraId="6E8AB357" w14:textId="6CED8A34" w:rsidR="00B729CD" w:rsidRDefault="00B729CD" w:rsidP="00F616AD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Otaczający krajobraz stanowią pola</w:t>
      </w:r>
      <w:r w:rsidR="006B0E38"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tereny pastwisk, łąk oraz obszary mieszkalne. Najbliższa pojedyncza zabudowa mieszkaniowa (jednorodzinna) przylega do obszaru inwestycji od strony południowej.</w:t>
      </w:r>
    </w:p>
    <w:p w14:paraId="59DD6F78" w14:textId="3834A38A" w:rsidR="006B0E38" w:rsidRPr="006B0E38" w:rsidRDefault="006B0E38" w:rsidP="006B0E3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miejscu planowanej inwestycji fitocenoza ma charakter brzegu lasu, będącą terenem występowania gatunków leśnych i obszarów właściwych dla ekosystemów przyległych tj.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agroekosysyemu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 Teren działek porośnięty jest roślinnością zbiorowisk klasy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Magnoliopsida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strefie przylegającej do obszaru inwestycji najwyższą stałość osiągają: Szczaw zwyczajny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Rumex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acetosa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Koniczyna biała (Trifolium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repens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Babka lancetowata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Plantago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lanceolata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Babka zwyczajna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Plantago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major)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Jaskier rozłogowy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Ranunculus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repens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Przetacznik perski (Veronica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persica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Bluszczyk kurdybanek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Glechoma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hederacea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Kupkówka pospolita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Dactylis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glomerata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Wiechlina łąkowa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pratensis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Kostrzewa czerwona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Festuca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rubra)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Mchy (rokiet, prątnik)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Brachythecium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spp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.,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Bryum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spp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Całość uzupełniają liczne trawy: perz właściwy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Elymus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repens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), życica trwała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Lolium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perenne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), wiechlina łąkowa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pratensis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), mietlica pospolita (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Agrostis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capillaris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).</w:t>
      </w:r>
    </w:p>
    <w:p w14:paraId="69511239" w14:textId="5672ADE3" w:rsidR="006B0E38" w:rsidRDefault="006B0E38" w:rsidP="006B0E3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Sąsiadujące grunty użytkowane są rolniczo w formie upraw zbóż.</w:t>
      </w:r>
    </w:p>
    <w:p w14:paraId="4EE1103B" w14:textId="2057E747" w:rsidR="006B0E38" w:rsidRDefault="006B0E38" w:rsidP="006B0E3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Przeprowadzone obserwacje terenowe nie stwierdziły występowania w obrębie oddziaływania bezpośredniego roślin objętych w Polsce ochroną gatunkową ani gatunków szczególnie cennych.</w:t>
      </w:r>
    </w:p>
    <w:p w14:paraId="4565C34C" w14:textId="777B225A" w:rsidR="006B0E38" w:rsidRDefault="006B0E38" w:rsidP="006B0E3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 obserwacji i analizie terenu inwestycji, biorąc pod uwagę sposób zagospodarowania terenów sąsiadujących, po poszukiwaniu śladów lęgów (gniazd, skorup), nie stwierdzono gniazdowania ptaków. Obserwowano przeloty gatunków ptaków związanych z krajobrazem rolniczym: skowronka polnego, trznadla, wróbla. Teren jest też miejscem żerowania ptaków zalatujących z pobliskich terenów zalesionych. W trakcie żniw lub orki wyróżnić można obecność gatunków ptaków wykorzystujących okolicę jako miejsce żerowania: bociana białego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Ciconia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ciconia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żurawia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myszołowa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Buteo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buteo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trznadla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Emberiza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citrinella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skowronka polnego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Alauda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arvensis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756EA4C9" w14:textId="3FC6D806" w:rsidR="006B0E38" w:rsidRDefault="006B0E38" w:rsidP="006B0E3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czasie obserwacji na terenie działek inwestycyjnych i w jej otoczeniu nie zaobserwowano większych gatunków ssaków. Stwierdzono jednak obecność odchodów sarny </w:t>
      </w:r>
      <w:proofErr w:type="spellStart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Capreolus</w:t>
      </w:r>
      <w:proofErr w:type="spellEnd"/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co świadczy o ich swobodnym przemieszczaniu się w obrębie analizowanego terenu. Mogą tu także występować drobne gryzonie oraz polujące na nie drapieżniki rodzaju jak np.: kuna, tchórz, łasica, mysz polna, ryjówka, kret, lis. Nie stwierdzono występowania gatunków ssaków objętych ochroną gatunkową.</w:t>
      </w:r>
    </w:p>
    <w:p w14:paraId="6FDAE15C" w14:textId="7AE894C6" w:rsidR="006B0E38" w:rsidRDefault="006B0E38" w:rsidP="006B0E3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Przedmiotowa inwestycja jest zlokalizowana na obszarze Natura 2000 Dolina Słupi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PLB220002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Pr="006B0E38">
        <w:t xml:space="preserve">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Zgodnie z zapisami Standardowego formularza danych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przedmiot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ami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ochrony w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tym 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obszarze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są</w:t>
      </w:r>
      <w:r w:rsidRPr="006B0E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brodziec piskliwy, włochatka, zimorodek, puchacz, gągoł, łabędź krzykliwy, sóweczka, żuraw, bielik, nurogęś, kania ruda i derkacz.</w:t>
      </w:r>
    </w:p>
    <w:p w14:paraId="1D7EAB97" w14:textId="7EA10D98" w:rsidR="00DE2E01" w:rsidRDefault="00DE2E01" w:rsidP="006B0E3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DE2E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Zagrożeniami dla obszaru zidentyfikowanymi w Standardowym Formularzu Danych są m.in.: sporty i różne formy czynnego wypoczynku </w:t>
      </w:r>
      <w:r w:rsidRPr="00DE2E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rekre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Pr="00DE2E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cji</w:t>
      </w:r>
      <w:r w:rsidRPr="00DE2E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uprawiane w plenerze, polowanie, zabudowa rozproszona, pozbywanie się odpadów z gospodarstw domowych i obiektów rekreacyjnych, wędkarstwo, leśnictwo, drapieżnictwo, zbieractwo grzybów, porostów, jagód, itp., produkcja energii wiatrowej, napowietrzne linie elektryczne i telefoniczne, koszenie 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DE2E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ścinanie trawy, zasilenie terenów otwartych, zasypywanie terenu, melioracje i osuszanie – ogólnie, usuwanie trawy pod grunty orne, obserwowanie przyrody, inne zmiany ekosystemu, zalewanie oraz zanieczyszczenie wód powierzchniowych (limnicznych i lądowych). Dla obszaru Natura 2000 Dolina Słupi PLB220002 został ustawiony plan zadań ochronnych zarządzeniem RDOŚ w Gdańsku z dnia 21 września 2020 r. zm. zarządzeniem z dnia 9 września 2022 r.</w:t>
      </w:r>
    </w:p>
    <w:p w14:paraId="59AA5B3D" w14:textId="391427E4" w:rsidR="006B0E38" w:rsidRDefault="00DE2E01" w:rsidP="006B0E3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Najbliższe stwierdzone siedlisko przedmiotu ochrony ww. obszaru Natura 2000 kani rudej </w:t>
      </w:r>
      <w:proofErr w:type="spellStart"/>
      <w:r w:rsidRPr="00BE45E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>Mil</w:t>
      </w:r>
      <w:r w:rsidR="00BE45E5" w:rsidRPr="00BE45E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>vus</w:t>
      </w:r>
      <w:proofErr w:type="spellEnd"/>
      <w:r w:rsidR="00BE45E5" w:rsidRPr="00BE45E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 xml:space="preserve"> milvus</w:t>
      </w:r>
      <w:r w:rsid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znajduje się ok. 500 m od terenu inwestycji. </w:t>
      </w:r>
    </w:p>
    <w:p w14:paraId="36E44630" w14:textId="6CE27DB7" w:rsidR="006B0E38" w:rsidRDefault="00BE45E5" w:rsidP="002B5C9A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Inne najbliżej położone obszary sieci Natura 2000 to położony:</w:t>
      </w:r>
    </w:p>
    <w:p w14:paraId="6E4C3FB8" w14:textId="42144AD5" w:rsidR="00BE45E5" w:rsidRDefault="00BE45E5" w:rsidP="002B5C9A">
      <w:pPr>
        <w:pStyle w:val="Akapitzlist"/>
        <w:numPr>
          <w:ilvl w:val="0"/>
          <w:numId w:val="40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ok. 0,6 km na zachód Obszar Natura 2000 Dolina Słupi PLH22052,</w:t>
      </w:r>
    </w:p>
    <w:p w14:paraId="330FB68B" w14:textId="29E332B9" w:rsidR="00BE45E5" w:rsidRDefault="00BE45E5" w:rsidP="002B5C9A">
      <w:pPr>
        <w:pStyle w:val="Akapitzlist"/>
        <w:numPr>
          <w:ilvl w:val="0"/>
          <w:numId w:val="40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ok. 7,3 km na wschód </w:t>
      </w: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Obszar Natura 2000 Bytowskie Jeziora </w:t>
      </w:r>
      <w:proofErr w:type="spellStart"/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Lobeliowe</w:t>
      </w:r>
      <w:proofErr w:type="spellEnd"/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PLH220005</w:t>
      </w:r>
    </w:p>
    <w:p w14:paraId="5D8B2B4F" w14:textId="147B69FE" w:rsidR="00BE45E5" w:rsidRPr="00BE45E5" w:rsidRDefault="00BE45E5" w:rsidP="00BE45E5">
      <w:pPr>
        <w:pStyle w:val="Akapitzlist"/>
        <w:numPr>
          <w:ilvl w:val="0"/>
          <w:numId w:val="40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ok. 8,6 km na południe Obszar Natura 2000 Lasy Rekowskie </w:t>
      </w: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PLH220098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</w:p>
    <w:p w14:paraId="78790CDE" w14:textId="243F056A" w:rsidR="009D7164" w:rsidRPr="00BD6F71" w:rsidRDefault="002B5C9A" w:rsidP="002B5C9A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związku z powyższym nie ma podstaw przypuszczać, aby realizacja zamierzenia mogła spowodować utratę bądź fragmentację siedlisk przyrodniczych lub siedlisk gatunków, dla których zaprojektowano ww. obszary Natura 2000. W opinii tutejszego Organu planowana inwestycja nie będzie negatywnie oddziaływać na ww. obszary Natura 2000. Z uwagi na usytuowanie przedsięwzięcia oraz zakres planowanej inwestycji, nie spowoduje ona utraty powierzchni ani fragmentacji siedlisk przyrodniczych oraz siedlisk gatunków chronionych w granicach ww. obszarów Natura 2000. Lokalizacja przedsięwzięcia wyklucza również jego wpływ na warunki ekologiczne ostoi. Tym samym nie pogorszy ona stanu ochrony siedlisk przyrodniczych i siedlisk gatunków chronionych w granicach ww. obszarów Natura 2000, nie zaburzy integralności poszczególnych obszarów Natura 2000 ani sieci Natura 2000 jako całości. Inwestycja nie będzie wpływała również na realizację celów działań ochronnych.</w:t>
      </w:r>
    </w:p>
    <w:p w14:paraId="2540DEC9" w14:textId="3D05A4B1" w:rsidR="006C0899" w:rsidRPr="00BD6F71" w:rsidRDefault="006C0899" w:rsidP="006C089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Dlatego też nie jest konieczne przeprowadzenie oceny w trybie art. 6.3 Dyrektywy Rady 92/43/EWG.</w:t>
      </w:r>
    </w:p>
    <w:p w14:paraId="46E98945" w14:textId="19AAF125" w:rsidR="006C0899" w:rsidRDefault="006C0899" w:rsidP="006C089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Przedmiotowy teren planowanego przedsięwzięcia znajduje się w Parku Krajobrazow</w:t>
      </w:r>
      <w:r w:rsid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ym 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Dolina Słupi</w:t>
      </w:r>
      <w:r w:rsid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dla którego obowiązuje Uchwała Nr 146/VII/11 Sejmiku Województwa Pomorskiego z dnia 27 kwietnia 2011 r. w sprawie Parku Krajobrazowego „Dolina Słupi”. Zgodnie z ww. Uchwałą w Parku Krajobrazowym Dolina Słupi zakazuje się: </w:t>
      </w:r>
    </w:p>
    <w:p w14:paraId="5BFCDE9D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1) realizacji przedsięwzięć mogących znacząco oddziaływać na środowisko w rozumieniu przepisów ustawy z dnia 3 października 2008 r. o udostępnianiu informacji o środowisku i jego ochronie, udziale społeczeństwa w ochronie środowiska oraz o ocenach oddziaływania na środowisko (Dz. U. Nr 199, poz. 1227 i Nr 227, poz. 1505 oraz z 2009 r. Nr 42, poz. 340 i Nr 84, poz. 700); </w:t>
      </w:r>
    </w:p>
    <w:p w14:paraId="6D907D72" w14:textId="2256C9B9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 umyślnego zabijania dziko występujących zwierząt, niszczenia ich nor, legowisk, innych schronień i miejsc rozrodu oraz tarlisk i złożonej ikry, z wyjątkiem amatorskiego połowu ryb oraz wykonywania czynności w ramach racjonalnej gospodarki rolnej, leśnej, rybackiej 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łowieckiej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2F0B61E4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3) likwidowania i niszczenia </w:t>
      </w:r>
      <w:proofErr w:type="spellStart"/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zadrzewień</w:t>
      </w:r>
      <w:proofErr w:type="spellEnd"/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śródpolnych, przydrożnych i nadwodnych, jeżeli nie wynikają z potrzeby ochrony przeciwpowodziowej lub zapewnienia bezpieczeństwa ruchu drogowego lub wodnego lub budowy, odbudowy, utrzymania, remontów lub naprawy urządzeń wodnych; </w:t>
      </w:r>
    </w:p>
    <w:p w14:paraId="57986A4D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4) pozyskiwania do celów gospodarczych skał, w tym </w:t>
      </w:r>
      <w:proofErr w:type="gramStart"/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torfu,</w:t>
      </w:r>
      <w:proofErr w:type="gramEnd"/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skamieniałości, w tym kopalnych szczątków roślin i zwierząt, a także minerałów i bursztynu; </w:t>
      </w:r>
    </w:p>
    <w:p w14:paraId="7BC04C00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5) wykonywania prac ziemnych trwale zniekształcających rzeźbę terenu, z wyjątkiem prac związanych z zabezpieczeniem przeciwsztormowym, przeciwpowodziowym lub </w:t>
      </w:r>
      <w:proofErr w:type="spellStart"/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przeciwosuwiskowym</w:t>
      </w:r>
      <w:proofErr w:type="spellEnd"/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lub budową, odbudową, utrzymaniem, remontem lub naprawą urządzeń wodnych; </w:t>
      </w:r>
    </w:p>
    <w:p w14:paraId="2976B479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6) dokonywania zmian stosunków wodnych, jeżeli zmiany te nie służą ochronie przyrody lub racjonalnej gospodarce rolnej, leśnej, wodnej lub rybackiej; </w:t>
      </w:r>
    </w:p>
    <w:p w14:paraId="0FC74D88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7) budowania nowych obiektów budowlanych w pasie szerokości 100 m od linii brzegów rzek, jezior i innych zbiorników wodnych, z wyjątkiem obiektów służących turystyce wodnej, gospodarce wodnej lub rybackiej; </w:t>
      </w:r>
    </w:p>
    <w:p w14:paraId="0747BBDD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8) likwidowania, zasypywania i przekształcania zbiorników wodnych, starorzeczy oraz obszarów wodno-błotnych; </w:t>
      </w:r>
    </w:p>
    <w:p w14:paraId="0A16AC02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9) wylewania gnojowicy, z wyjątkiem nawożenia własnych gruntów rolnych; </w:t>
      </w:r>
    </w:p>
    <w:p w14:paraId="41140807" w14:textId="59B4D9DC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10) prowadzenia chowu i hodowli zwierząt metodą bezściółkową; </w:t>
      </w:r>
    </w:p>
    <w:p w14:paraId="387DC39A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11) utrzymywania otwartych rowów ściekowych i zbiorników ściekowych; </w:t>
      </w:r>
    </w:p>
    <w:p w14:paraId="3E834C1A" w14:textId="77777777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12) organizowania rajdów motorowych i samochodowych; </w:t>
      </w:r>
    </w:p>
    <w:p w14:paraId="4880E753" w14:textId="7E4BD6FB" w:rsidR="00BE45E5" w:rsidRDefault="00BE45E5" w:rsidP="00BE45E5">
      <w:pPr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E45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13) używania łodzi motorowych i innego sprzętu motorowego na otwartych zbiornikach wodnych.</w:t>
      </w:r>
    </w:p>
    <w:p w14:paraId="53FFDBD0" w14:textId="3FDF4EF9" w:rsidR="00BE45E5" w:rsidRDefault="00090630" w:rsidP="006C089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Zgodnie z ustawą z dnia 16 kwietnia 2004 r. o ochronie przyrody powyższy zakaz nie dotyczy realizacji przedsięwzięć mogących znacząco oddziaływać na środowisko, dla których przeprowadzona ocena oddziaływania na środowisko wykazała brak negatywnego wpływu na ochronę przyrody i ochron e krajobrazu parku krajobrazowego. </w:t>
      </w:r>
    </w:p>
    <w:p w14:paraId="3C247063" w14:textId="2D0E6968" w:rsidR="00BE45E5" w:rsidRPr="00BD6F71" w:rsidRDefault="00090630" w:rsidP="006C089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związku z powyższym należy przeanalizować zgodność planowanej inwestycji z zapisami ww. uchwały oraz oddziaływanie planowanej inwestycji na Park Krajobrazowy Doliny Słupi. </w:t>
      </w:r>
    </w:p>
    <w:p w14:paraId="305B71A6" w14:textId="775BBE5D" w:rsidR="006C0899" w:rsidRPr="00BD6F71" w:rsidRDefault="006C0899" w:rsidP="006C089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Inne najbliżej położone obszary objęte ochroną na podstawie przepisów ww. ustawy, to zlokalizowany:</w:t>
      </w:r>
    </w:p>
    <w:p w14:paraId="20C7E615" w14:textId="182AECEA" w:rsidR="006C0899" w:rsidRPr="00BD6F71" w:rsidRDefault="00090630" w:rsidP="006C0899">
      <w:pPr>
        <w:pStyle w:val="Akapitzlist"/>
        <w:numPr>
          <w:ilvl w:val="0"/>
          <w:numId w:val="4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ok.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1,1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km na północ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6C0899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Rezerwat Przyrody Grodzisko Borzytuchom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627C9DB" w14:textId="66F0514D" w:rsidR="006C0899" w:rsidRPr="00BD6F71" w:rsidRDefault="006C0899" w:rsidP="006C089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3.Rodzaj i skala możliwego oddziaływania na elementy środowiska</w:t>
      </w:r>
    </w:p>
    <w:p w14:paraId="612014AF" w14:textId="123DD387" w:rsidR="006C0899" w:rsidRPr="00BD6F71" w:rsidRDefault="006C0899" w:rsidP="006C089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Organ, wziął pod uwagę następujące elementy:</w:t>
      </w:r>
    </w:p>
    <w:p w14:paraId="16728C1D" w14:textId="5D7B4674" w:rsidR="006C0899" w:rsidRPr="00BD6F71" w:rsidRDefault="006C0899" w:rsidP="006C0899">
      <w:pPr>
        <w:pStyle w:val="Akapitzlist"/>
        <w:numPr>
          <w:ilvl w:val="0"/>
          <w:numId w:val="44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rodzaj, skalę i charakterystykę przedsięwzięcia – budowę 8 budynków mieszkalnych jednorodzinnych wraz z niezbędną infrastrukturą techniczną</w:t>
      </w:r>
      <w:r w:rsidR="000906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437B18C4" w14:textId="0D1AF024" w:rsidR="006C0899" w:rsidRDefault="006C0899" w:rsidP="006C0899">
      <w:pPr>
        <w:pStyle w:val="Akapitzlist"/>
        <w:numPr>
          <w:ilvl w:val="0"/>
          <w:numId w:val="44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0906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usytuowanie przedmiotowej inwestycji </w:t>
      </w:r>
      <w:r w:rsidR="00090630" w:rsidRPr="000906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w Parku</w:t>
      </w:r>
      <w:r w:rsidRPr="000906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Krajobrazowego Dolina Słupi;</w:t>
      </w:r>
    </w:p>
    <w:p w14:paraId="0D0838AA" w14:textId="02AE1E7F" w:rsidR="006C0899" w:rsidRPr="00090630" w:rsidRDefault="00090630" w:rsidP="00090630">
      <w:pPr>
        <w:pStyle w:val="Akapitzlist"/>
        <w:numPr>
          <w:ilvl w:val="0"/>
          <w:numId w:val="44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lokalizację na terenie Obszaru Natura 2000 Dolina Słupi PLB220002;</w:t>
      </w:r>
    </w:p>
    <w:p w14:paraId="37709955" w14:textId="57A2B6F9" w:rsidR="006C0899" w:rsidRPr="00BD6F71" w:rsidRDefault="006C0899" w:rsidP="006C0899">
      <w:pPr>
        <w:pStyle w:val="Akapitzlist"/>
        <w:numPr>
          <w:ilvl w:val="0"/>
          <w:numId w:val="44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emisję do środowiska hałasu, gazów i pyłów do powietrza, związaną głównie z</w:t>
      </w:r>
      <w:r w:rsidR="004A7A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wykorzystaniem sprzętu mechanicznego i urządzeń;</w:t>
      </w:r>
    </w:p>
    <w:p w14:paraId="3134214F" w14:textId="77777777" w:rsidR="006C0899" w:rsidRDefault="006C0899" w:rsidP="006C0899">
      <w:pPr>
        <w:pStyle w:val="Akapitzlist"/>
        <w:numPr>
          <w:ilvl w:val="0"/>
          <w:numId w:val="44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możliwość wystąpienia konfliktów społecznych;</w:t>
      </w:r>
    </w:p>
    <w:p w14:paraId="355CC94C" w14:textId="765186BE" w:rsidR="00090630" w:rsidRPr="00BD6F71" w:rsidRDefault="00090630" w:rsidP="006C0899">
      <w:pPr>
        <w:pStyle w:val="Akapitzlist"/>
        <w:numPr>
          <w:ilvl w:val="0"/>
          <w:numId w:val="44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zanieczyszczenie gruntów substancjami ropopochodnymi pochodzącymi z eksploatowanych pojazdów mechanicznych</w:t>
      </w:r>
      <w:r w:rsidR="004A7A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416DCEBE" w14:textId="739B87B4" w:rsidR="009D7164" w:rsidRPr="00BD6F71" w:rsidRDefault="006C0899" w:rsidP="006C0899">
      <w:pPr>
        <w:pStyle w:val="Akapitzlist"/>
        <w:numPr>
          <w:ilvl w:val="0"/>
          <w:numId w:val="44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rodzaj i skalę oddziaływania, w tym skumulowanego, poprzez możliwość bezpośredniego i pośredniego oddziaływania na elementy przyrodnicze związane m.in. z przekształceniem powierzchni ziemi, zachowaniem walorów krajobrazowych</w:t>
      </w:r>
      <w:r w:rsidR="004A7A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cennych choćby ze względu na lokalizację w Parku Krajobrazowym.</w:t>
      </w:r>
    </w:p>
    <w:p w14:paraId="180B2B1C" w14:textId="33A87BED" w:rsidR="00446D58" w:rsidRPr="00BD6F71" w:rsidRDefault="00446D58" w:rsidP="007E3C03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Biorąc pod uwagę łączn</w:t>
      </w:r>
      <w:r w:rsidR="006F7DE5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 ww. warunki oraz uwzględniając ww. opinie ustalono obowiązek przeprowadzenia oceny oddziaływania planowanego przedsięwzięcia na środowisko i</w:t>
      </w:r>
      <w:r w:rsidR="00643EBE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sporządzenia raportu o jego oddziaływaniu na środowisko w zakresie zgodnym z art. 66</w:t>
      </w:r>
      <w:r w:rsidR="00414550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ustawy OOŚ</w:t>
      </w:r>
      <w:r w:rsidR="00643523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287FB1BB" w14:textId="4238338A" w:rsidR="007E3C03" w:rsidRPr="00BD6F71" w:rsidRDefault="007E3C03" w:rsidP="007E3C03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Wobec powyższego postanowiono jak na wstępie. </w:t>
      </w:r>
    </w:p>
    <w:p w14:paraId="7CCC6D0A" w14:textId="30ECEA12" w:rsidR="00C34654" w:rsidRPr="00BD6F71" w:rsidRDefault="00C34654" w:rsidP="00C34654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Pouczenie</w:t>
      </w:r>
    </w:p>
    <w:p w14:paraId="2876F2B5" w14:textId="7B3486B9" w:rsidR="00446D58" w:rsidRPr="00BD6F71" w:rsidRDefault="00C4481D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podstawie art. 65 ust. 2 ustawy z dnia 3 października 2008 r. o udostępnianiu informacji o</w:t>
      </w:r>
      <w:r w:rsidR="002B5C9A"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środowisku i jego ochronie, udziale społeczeństwa w ochronie środowiska oraz o ocenach oddziaływania na środowisko (</w:t>
      </w:r>
      <w:proofErr w:type="spellStart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t.j</w:t>
      </w:r>
      <w:proofErr w:type="spellEnd"/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Dz. U. z 2024 r., poz. 1112 ze zm.) na niniejsze postanowienie przysługuje stronom prawo wniesienia zażalenia do Samorządowego Kolegium Odwoławczego w Słupsku za pośrednictwem Wójta Gminy Borzytuchom, w terminie 7 dni od dnia doręczenia niniejszego postanowienia.</w:t>
      </w:r>
    </w:p>
    <w:p w14:paraId="3327A334" w14:textId="7649E2FE" w:rsidR="00EF4E45" w:rsidRPr="00BD6F71" w:rsidRDefault="00415CBB" w:rsidP="00446D5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BD6F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</w:p>
    <w:p w14:paraId="0D3CBDAF" w14:textId="77777777" w:rsidR="00EF4E45" w:rsidRPr="00BD6F71" w:rsidRDefault="00EF4E45" w:rsidP="00446D5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1EA3C3F" w14:textId="77777777" w:rsidR="00EF4E45" w:rsidRPr="00BD6F71" w:rsidRDefault="00EF4E45" w:rsidP="00446D5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06D9D8A" w14:textId="560335FF" w:rsidR="00EF4E45" w:rsidRPr="00BD6F71" w:rsidRDefault="000312D1" w:rsidP="00446D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</w:p>
    <w:p w14:paraId="4C654D17" w14:textId="77777777" w:rsidR="00EF4E45" w:rsidRPr="00BD6F71" w:rsidRDefault="00EF4E45" w:rsidP="00446D5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2FB08BA" w14:textId="77777777" w:rsidR="00EF4E45" w:rsidRPr="00BD6F71" w:rsidRDefault="00EF4E45" w:rsidP="00446D5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5BB8935" w14:textId="77777777" w:rsidR="00EF4E45" w:rsidRPr="00BD6F71" w:rsidRDefault="00EF4E45" w:rsidP="00446D5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79CB00" w14:textId="77777777" w:rsidR="00EF4E45" w:rsidRPr="00BD6F71" w:rsidRDefault="00EF4E45" w:rsidP="00446D5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E14820" w14:textId="77777777" w:rsidR="00EF4E45" w:rsidRPr="00BD6F71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150C19D" w14:textId="77777777" w:rsidR="00B13D2F" w:rsidRPr="00BD6F71" w:rsidRDefault="00B13D2F" w:rsidP="00E035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22A7BA" w14:textId="77777777" w:rsidR="00B13D2F" w:rsidRPr="00BD6F71" w:rsidRDefault="00B13D2F" w:rsidP="00E035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490D77" w14:textId="77777777" w:rsidR="00643523" w:rsidRPr="00BD6F71" w:rsidRDefault="00643523" w:rsidP="00E035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E5BE6F" w14:textId="77777777" w:rsidR="00643523" w:rsidRPr="00BD6F71" w:rsidRDefault="00643523" w:rsidP="00E035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FF37C7" w14:textId="77777777" w:rsidR="00643523" w:rsidRPr="00BD6F71" w:rsidRDefault="00643523" w:rsidP="00E035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1FB296" w14:textId="77777777" w:rsidR="00643523" w:rsidRPr="00BD6F71" w:rsidRDefault="00643523" w:rsidP="00E035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A1E4D0" w14:textId="32206DD7" w:rsidR="00EF4E45" w:rsidRPr="00BD6F71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Otrzymują: </w:t>
      </w:r>
    </w:p>
    <w:p w14:paraId="1E55ECC5" w14:textId="77777777" w:rsidR="004A7A92" w:rsidRDefault="00D10920" w:rsidP="004A7A92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>Inwestor</w:t>
      </w:r>
      <w:r w:rsidR="000312D1"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A92">
        <w:rPr>
          <w:rFonts w:ascii="Times New Roman" w:hAnsi="Times New Roman" w:cs="Times New Roman"/>
          <w:color w:val="000000" w:themeColor="text1"/>
          <w:sz w:val="24"/>
          <w:szCs w:val="24"/>
        </w:rPr>
        <w:t>Irena Drab</w:t>
      </w:r>
      <w:r w:rsidR="002B5C9A"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>- ZPO</w:t>
      </w:r>
    </w:p>
    <w:p w14:paraId="3EA44356" w14:textId="7C74C60F" w:rsidR="00414550" w:rsidRPr="004A7A92" w:rsidRDefault="004A7A92" w:rsidP="004A7A92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Pozostałe s</w:t>
      </w:r>
      <w:r w:rsidR="00414550" w:rsidRPr="004A7A92">
        <w:rPr>
          <w:rFonts w:ascii="Times New Roman" w:hAnsi="Times New Roman" w:cs="Times New Roman"/>
          <w:color w:val="000000" w:themeColor="text1"/>
          <w:sz w:val="24"/>
          <w:szCs w:val="24"/>
        </w:rPr>
        <w:t>trony postępowania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Pr="004A7A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poprzez obwieszczenie w trybie art. 49 kpa</w:t>
      </w:r>
      <w:r w:rsidR="00414550" w:rsidRPr="004A7A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78A0D7A" w14:textId="4EDC67CD" w:rsidR="00EF4E45" w:rsidRPr="00BD6F71" w:rsidRDefault="00EF4E45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6F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RGI – aa </w:t>
      </w:r>
    </w:p>
    <w:sectPr w:rsidR="00EF4E45" w:rsidRPr="00BD6F71" w:rsidSect="00573A5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C9D10" w14:textId="77777777" w:rsidR="00E227F8" w:rsidRDefault="00E227F8" w:rsidP="00957D22">
      <w:pPr>
        <w:spacing w:after="0" w:line="240" w:lineRule="auto"/>
      </w:pPr>
      <w:r>
        <w:separator/>
      </w:r>
    </w:p>
  </w:endnote>
  <w:endnote w:type="continuationSeparator" w:id="0">
    <w:p w14:paraId="2FF95433" w14:textId="77777777" w:rsidR="00E227F8" w:rsidRDefault="00E227F8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C068D" w14:textId="77777777" w:rsidR="00E227F8" w:rsidRDefault="00E227F8" w:rsidP="00957D22">
      <w:pPr>
        <w:spacing w:after="0" w:line="240" w:lineRule="auto"/>
      </w:pPr>
      <w:r>
        <w:separator/>
      </w:r>
    </w:p>
  </w:footnote>
  <w:footnote w:type="continuationSeparator" w:id="0">
    <w:p w14:paraId="2B41F712" w14:textId="77777777" w:rsidR="00E227F8" w:rsidRDefault="00E227F8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EAC0A6"/>
    <w:multiLevelType w:val="hybridMultilevel"/>
    <w:tmpl w:val="A22C100A"/>
    <w:lvl w:ilvl="0" w:tplc="04150011">
      <w:start w:val="1"/>
      <w:numFmt w:val="decimal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8F0630"/>
    <w:multiLevelType w:val="hybridMultilevel"/>
    <w:tmpl w:val="77CAE8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73FDF"/>
    <w:multiLevelType w:val="hybridMultilevel"/>
    <w:tmpl w:val="2D4062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C46EDF"/>
    <w:multiLevelType w:val="hybridMultilevel"/>
    <w:tmpl w:val="3F6436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E4112A"/>
    <w:multiLevelType w:val="hybridMultilevel"/>
    <w:tmpl w:val="67025196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70C6C"/>
    <w:multiLevelType w:val="hybridMultilevel"/>
    <w:tmpl w:val="854050FE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93207"/>
    <w:multiLevelType w:val="hybridMultilevel"/>
    <w:tmpl w:val="42CC135C"/>
    <w:lvl w:ilvl="0" w:tplc="0EB0FC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D702C7"/>
    <w:multiLevelType w:val="hybridMultilevel"/>
    <w:tmpl w:val="392469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E418E"/>
    <w:multiLevelType w:val="hybridMultilevel"/>
    <w:tmpl w:val="44AAC426"/>
    <w:lvl w:ilvl="0" w:tplc="779045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8156FA3"/>
    <w:multiLevelType w:val="hybridMultilevel"/>
    <w:tmpl w:val="6D38897A"/>
    <w:lvl w:ilvl="0" w:tplc="2C16D12E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271F30"/>
    <w:multiLevelType w:val="hybridMultilevel"/>
    <w:tmpl w:val="6FB85226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C704B"/>
    <w:multiLevelType w:val="multilevel"/>
    <w:tmpl w:val="8ADA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2320B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0073B18"/>
    <w:multiLevelType w:val="hybridMultilevel"/>
    <w:tmpl w:val="AEE4F88A"/>
    <w:lvl w:ilvl="0" w:tplc="779045DC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9" w15:restartNumberingAfterBreak="0">
    <w:nsid w:val="309623B8"/>
    <w:multiLevelType w:val="hybridMultilevel"/>
    <w:tmpl w:val="9DF65ADE"/>
    <w:lvl w:ilvl="0" w:tplc="AC3CE8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7F634F"/>
    <w:multiLevelType w:val="hybridMultilevel"/>
    <w:tmpl w:val="3D9A98FC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A009DF"/>
    <w:multiLevelType w:val="hybridMultilevel"/>
    <w:tmpl w:val="C96CCB22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EB197F"/>
    <w:multiLevelType w:val="hybridMultilevel"/>
    <w:tmpl w:val="B44073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23920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3E435CF2"/>
    <w:multiLevelType w:val="hybridMultilevel"/>
    <w:tmpl w:val="C24A0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7D6557"/>
    <w:multiLevelType w:val="hybridMultilevel"/>
    <w:tmpl w:val="F79249FA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5F2DC9"/>
    <w:multiLevelType w:val="hybridMultilevel"/>
    <w:tmpl w:val="661E2C66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964DDD"/>
    <w:multiLevelType w:val="hybridMultilevel"/>
    <w:tmpl w:val="9730A2A4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762B8B"/>
    <w:multiLevelType w:val="hybridMultilevel"/>
    <w:tmpl w:val="47EC7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483787"/>
    <w:multiLevelType w:val="hybridMultilevel"/>
    <w:tmpl w:val="1F4AA760"/>
    <w:lvl w:ilvl="0" w:tplc="4210D1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920F56"/>
    <w:multiLevelType w:val="hybridMultilevel"/>
    <w:tmpl w:val="0E8A2CC8"/>
    <w:lvl w:ilvl="0" w:tplc="779045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7514E20"/>
    <w:multiLevelType w:val="hybridMultilevel"/>
    <w:tmpl w:val="9E98CCA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151C62"/>
    <w:multiLevelType w:val="hybridMultilevel"/>
    <w:tmpl w:val="2646CD22"/>
    <w:lvl w:ilvl="0" w:tplc="04150011">
      <w:start w:val="1"/>
      <w:numFmt w:val="decimal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9" w15:restartNumberingAfterBreak="0">
    <w:nsid w:val="6DB510BB"/>
    <w:multiLevelType w:val="hybridMultilevel"/>
    <w:tmpl w:val="17A80F2E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1D44FD"/>
    <w:multiLevelType w:val="hybridMultilevel"/>
    <w:tmpl w:val="5558929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42"/>
  </w:num>
  <w:num w:numId="2" w16cid:durableId="1079711687">
    <w:abstractNumId w:val="7"/>
  </w:num>
  <w:num w:numId="3" w16cid:durableId="855845102">
    <w:abstractNumId w:val="43"/>
  </w:num>
  <w:num w:numId="4" w16cid:durableId="628048586">
    <w:abstractNumId w:val="41"/>
  </w:num>
  <w:num w:numId="5" w16cid:durableId="573978736">
    <w:abstractNumId w:val="40"/>
  </w:num>
  <w:num w:numId="6" w16cid:durableId="1299992383">
    <w:abstractNumId w:val="37"/>
  </w:num>
  <w:num w:numId="7" w16cid:durableId="309360257">
    <w:abstractNumId w:val="45"/>
  </w:num>
  <w:num w:numId="8" w16cid:durableId="174422335">
    <w:abstractNumId w:val="12"/>
  </w:num>
  <w:num w:numId="9" w16cid:durableId="1956406668">
    <w:abstractNumId w:val="3"/>
  </w:num>
  <w:num w:numId="10" w16cid:durableId="1056389565">
    <w:abstractNumId w:val="26"/>
  </w:num>
  <w:num w:numId="11" w16cid:durableId="77337829">
    <w:abstractNumId w:val="31"/>
  </w:num>
  <w:num w:numId="12" w16cid:durableId="1362130159">
    <w:abstractNumId w:val="25"/>
  </w:num>
  <w:num w:numId="13" w16cid:durableId="350566884">
    <w:abstractNumId w:val="8"/>
  </w:num>
  <w:num w:numId="14" w16cid:durableId="224265710">
    <w:abstractNumId w:val="10"/>
  </w:num>
  <w:num w:numId="15" w16cid:durableId="1939754964">
    <w:abstractNumId w:val="28"/>
  </w:num>
  <w:num w:numId="16" w16cid:durableId="1358584120">
    <w:abstractNumId w:val="16"/>
  </w:num>
  <w:num w:numId="17" w16cid:durableId="784807170">
    <w:abstractNumId w:val="32"/>
  </w:num>
  <w:num w:numId="18" w16cid:durableId="548491303">
    <w:abstractNumId w:val="18"/>
  </w:num>
  <w:num w:numId="19" w16cid:durableId="1160123279">
    <w:abstractNumId w:val="36"/>
  </w:num>
  <w:num w:numId="20" w16cid:durableId="1626807757">
    <w:abstractNumId w:val="38"/>
  </w:num>
  <w:num w:numId="21" w16cid:durableId="2143768146">
    <w:abstractNumId w:val="19"/>
  </w:num>
  <w:num w:numId="22" w16cid:durableId="1368726259">
    <w:abstractNumId w:val="6"/>
  </w:num>
  <w:num w:numId="23" w16cid:durableId="802429049">
    <w:abstractNumId w:val="4"/>
  </w:num>
  <w:num w:numId="24" w16cid:durableId="508954909">
    <w:abstractNumId w:val="30"/>
  </w:num>
  <w:num w:numId="25" w16cid:durableId="683631164">
    <w:abstractNumId w:val="35"/>
  </w:num>
  <w:num w:numId="26" w16cid:durableId="1356270963">
    <w:abstractNumId w:val="20"/>
  </w:num>
  <w:num w:numId="27" w16cid:durableId="2067216738">
    <w:abstractNumId w:val="5"/>
  </w:num>
  <w:num w:numId="28" w16cid:durableId="1333947454">
    <w:abstractNumId w:val="29"/>
  </w:num>
  <w:num w:numId="29" w16cid:durableId="1467552686">
    <w:abstractNumId w:val="0"/>
  </w:num>
  <w:num w:numId="30" w16cid:durableId="810947031">
    <w:abstractNumId w:val="1"/>
  </w:num>
  <w:num w:numId="31" w16cid:durableId="1137068533">
    <w:abstractNumId w:val="39"/>
  </w:num>
  <w:num w:numId="32" w16cid:durableId="170874182">
    <w:abstractNumId w:val="15"/>
  </w:num>
  <w:num w:numId="33" w16cid:durableId="238827273">
    <w:abstractNumId w:val="23"/>
  </w:num>
  <w:num w:numId="34" w16cid:durableId="551697783">
    <w:abstractNumId w:val="17"/>
  </w:num>
  <w:num w:numId="35" w16cid:durableId="1812333536">
    <w:abstractNumId w:val="27"/>
  </w:num>
  <w:num w:numId="36" w16cid:durableId="763889112">
    <w:abstractNumId w:val="33"/>
  </w:num>
  <w:num w:numId="37" w16cid:durableId="1878423427">
    <w:abstractNumId w:val="13"/>
  </w:num>
  <w:num w:numId="38" w16cid:durableId="498352877">
    <w:abstractNumId w:val="24"/>
  </w:num>
  <w:num w:numId="39" w16cid:durableId="340012826">
    <w:abstractNumId w:val="11"/>
  </w:num>
  <w:num w:numId="40" w16cid:durableId="1448816249">
    <w:abstractNumId w:val="2"/>
  </w:num>
  <w:num w:numId="41" w16cid:durableId="1150363911">
    <w:abstractNumId w:val="44"/>
  </w:num>
  <w:num w:numId="42" w16cid:durableId="889609360">
    <w:abstractNumId w:val="22"/>
  </w:num>
  <w:num w:numId="43" w16cid:durableId="128328259">
    <w:abstractNumId w:val="14"/>
  </w:num>
  <w:num w:numId="44" w16cid:durableId="272519661">
    <w:abstractNumId w:val="21"/>
  </w:num>
  <w:num w:numId="45" w16cid:durableId="147327215">
    <w:abstractNumId w:val="34"/>
  </w:num>
  <w:num w:numId="46" w16cid:durableId="9722934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06C6F"/>
    <w:rsid w:val="0001558D"/>
    <w:rsid w:val="000312D1"/>
    <w:rsid w:val="000522DD"/>
    <w:rsid w:val="00067169"/>
    <w:rsid w:val="0007078F"/>
    <w:rsid w:val="00075D5F"/>
    <w:rsid w:val="00080A30"/>
    <w:rsid w:val="000812F7"/>
    <w:rsid w:val="00084AC1"/>
    <w:rsid w:val="00090630"/>
    <w:rsid w:val="00091315"/>
    <w:rsid w:val="000B5274"/>
    <w:rsid w:val="000C1153"/>
    <w:rsid w:val="000D4E86"/>
    <w:rsid w:val="000F7CE2"/>
    <w:rsid w:val="00114CB0"/>
    <w:rsid w:val="00115DE7"/>
    <w:rsid w:val="00124BB5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1D46FE"/>
    <w:rsid w:val="001E1227"/>
    <w:rsid w:val="002008FE"/>
    <w:rsid w:val="00201A7A"/>
    <w:rsid w:val="00206EC8"/>
    <w:rsid w:val="0023222E"/>
    <w:rsid w:val="00253A92"/>
    <w:rsid w:val="002556E5"/>
    <w:rsid w:val="002A195A"/>
    <w:rsid w:val="002A3619"/>
    <w:rsid w:val="002A50F5"/>
    <w:rsid w:val="002B5C9A"/>
    <w:rsid w:val="002C6578"/>
    <w:rsid w:val="002D441E"/>
    <w:rsid w:val="002E4C3D"/>
    <w:rsid w:val="002F60C7"/>
    <w:rsid w:val="002F6121"/>
    <w:rsid w:val="00302B29"/>
    <w:rsid w:val="00314D03"/>
    <w:rsid w:val="0033181A"/>
    <w:rsid w:val="00390AC2"/>
    <w:rsid w:val="003966A2"/>
    <w:rsid w:val="003A0866"/>
    <w:rsid w:val="003A718D"/>
    <w:rsid w:val="003B2101"/>
    <w:rsid w:val="003B3CE0"/>
    <w:rsid w:val="003C05FB"/>
    <w:rsid w:val="003C1142"/>
    <w:rsid w:val="003D33FD"/>
    <w:rsid w:val="003F622B"/>
    <w:rsid w:val="003F798F"/>
    <w:rsid w:val="00405EE3"/>
    <w:rsid w:val="00411F30"/>
    <w:rsid w:val="004134DF"/>
    <w:rsid w:val="00414550"/>
    <w:rsid w:val="00415CBB"/>
    <w:rsid w:val="004171CD"/>
    <w:rsid w:val="00425E9D"/>
    <w:rsid w:val="00426875"/>
    <w:rsid w:val="00427CEE"/>
    <w:rsid w:val="00437EB6"/>
    <w:rsid w:val="00446D58"/>
    <w:rsid w:val="00447E07"/>
    <w:rsid w:val="004615A0"/>
    <w:rsid w:val="004720B7"/>
    <w:rsid w:val="00480289"/>
    <w:rsid w:val="004A7A92"/>
    <w:rsid w:val="004C1200"/>
    <w:rsid w:val="004D0698"/>
    <w:rsid w:val="004D1896"/>
    <w:rsid w:val="004F6F06"/>
    <w:rsid w:val="0052113F"/>
    <w:rsid w:val="00532AE8"/>
    <w:rsid w:val="00547357"/>
    <w:rsid w:val="00551BEA"/>
    <w:rsid w:val="0055299B"/>
    <w:rsid w:val="0055587C"/>
    <w:rsid w:val="005662B4"/>
    <w:rsid w:val="00573A5B"/>
    <w:rsid w:val="00580C6D"/>
    <w:rsid w:val="005834AA"/>
    <w:rsid w:val="00586543"/>
    <w:rsid w:val="00590768"/>
    <w:rsid w:val="00590DEA"/>
    <w:rsid w:val="005911AE"/>
    <w:rsid w:val="005A4C01"/>
    <w:rsid w:val="005B0336"/>
    <w:rsid w:val="005B0BBA"/>
    <w:rsid w:val="005B0CF2"/>
    <w:rsid w:val="005C7D0E"/>
    <w:rsid w:val="0060618D"/>
    <w:rsid w:val="00607960"/>
    <w:rsid w:val="00624620"/>
    <w:rsid w:val="00627F89"/>
    <w:rsid w:val="00634908"/>
    <w:rsid w:val="00643523"/>
    <w:rsid w:val="00643EBE"/>
    <w:rsid w:val="006622E0"/>
    <w:rsid w:val="00663C34"/>
    <w:rsid w:val="00663F31"/>
    <w:rsid w:val="00677FF4"/>
    <w:rsid w:val="00680025"/>
    <w:rsid w:val="006871F3"/>
    <w:rsid w:val="006A7FA8"/>
    <w:rsid w:val="006B0E38"/>
    <w:rsid w:val="006B3261"/>
    <w:rsid w:val="006C0899"/>
    <w:rsid w:val="006C248A"/>
    <w:rsid w:val="006D1DCF"/>
    <w:rsid w:val="006D2A89"/>
    <w:rsid w:val="006D5235"/>
    <w:rsid w:val="006E05A6"/>
    <w:rsid w:val="006F4C9E"/>
    <w:rsid w:val="006F7DE5"/>
    <w:rsid w:val="007171FC"/>
    <w:rsid w:val="0072401A"/>
    <w:rsid w:val="00760592"/>
    <w:rsid w:val="00761446"/>
    <w:rsid w:val="007652AD"/>
    <w:rsid w:val="007933E4"/>
    <w:rsid w:val="007B0AB3"/>
    <w:rsid w:val="007B27E9"/>
    <w:rsid w:val="007E190F"/>
    <w:rsid w:val="007E3C03"/>
    <w:rsid w:val="007E4717"/>
    <w:rsid w:val="007F07EC"/>
    <w:rsid w:val="007F55D0"/>
    <w:rsid w:val="00836D5E"/>
    <w:rsid w:val="00843357"/>
    <w:rsid w:val="00855900"/>
    <w:rsid w:val="00875B96"/>
    <w:rsid w:val="00887A47"/>
    <w:rsid w:val="008B081F"/>
    <w:rsid w:val="008B0ACE"/>
    <w:rsid w:val="008D4895"/>
    <w:rsid w:val="008F184B"/>
    <w:rsid w:val="00902325"/>
    <w:rsid w:val="009030BC"/>
    <w:rsid w:val="009066D8"/>
    <w:rsid w:val="00910977"/>
    <w:rsid w:val="0091304F"/>
    <w:rsid w:val="0091575E"/>
    <w:rsid w:val="00924995"/>
    <w:rsid w:val="00931B13"/>
    <w:rsid w:val="009437EA"/>
    <w:rsid w:val="00945FDD"/>
    <w:rsid w:val="00957D22"/>
    <w:rsid w:val="00962E5C"/>
    <w:rsid w:val="00972C7A"/>
    <w:rsid w:val="0098106F"/>
    <w:rsid w:val="009844BC"/>
    <w:rsid w:val="00985D23"/>
    <w:rsid w:val="009A242D"/>
    <w:rsid w:val="009A59B1"/>
    <w:rsid w:val="009B523F"/>
    <w:rsid w:val="009D7164"/>
    <w:rsid w:val="009E00A6"/>
    <w:rsid w:val="009E57A1"/>
    <w:rsid w:val="009F0162"/>
    <w:rsid w:val="009F1371"/>
    <w:rsid w:val="009F2402"/>
    <w:rsid w:val="009F7B19"/>
    <w:rsid w:val="00A2570F"/>
    <w:rsid w:val="00A34060"/>
    <w:rsid w:val="00A465B9"/>
    <w:rsid w:val="00A514B0"/>
    <w:rsid w:val="00A51C19"/>
    <w:rsid w:val="00A53D42"/>
    <w:rsid w:val="00A554BB"/>
    <w:rsid w:val="00A71623"/>
    <w:rsid w:val="00A830F9"/>
    <w:rsid w:val="00A92C27"/>
    <w:rsid w:val="00AA5CEF"/>
    <w:rsid w:val="00AC2E46"/>
    <w:rsid w:val="00AC6DCE"/>
    <w:rsid w:val="00AE13D4"/>
    <w:rsid w:val="00AE350C"/>
    <w:rsid w:val="00AE35C5"/>
    <w:rsid w:val="00AE7EB4"/>
    <w:rsid w:val="00AF24E4"/>
    <w:rsid w:val="00B122E3"/>
    <w:rsid w:val="00B13D2F"/>
    <w:rsid w:val="00B2352A"/>
    <w:rsid w:val="00B26D55"/>
    <w:rsid w:val="00B33641"/>
    <w:rsid w:val="00B34D87"/>
    <w:rsid w:val="00B7041D"/>
    <w:rsid w:val="00B729CD"/>
    <w:rsid w:val="00B80BD6"/>
    <w:rsid w:val="00B83030"/>
    <w:rsid w:val="00B96EAC"/>
    <w:rsid w:val="00BB20AF"/>
    <w:rsid w:val="00BB3397"/>
    <w:rsid w:val="00BB3C1F"/>
    <w:rsid w:val="00BB3CD5"/>
    <w:rsid w:val="00BC6A10"/>
    <w:rsid w:val="00BD6F71"/>
    <w:rsid w:val="00BE45E5"/>
    <w:rsid w:val="00BF5493"/>
    <w:rsid w:val="00C20466"/>
    <w:rsid w:val="00C205CC"/>
    <w:rsid w:val="00C34654"/>
    <w:rsid w:val="00C4481D"/>
    <w:rsid w:val="00C46ACF"/>
    <w:rsid w:val="00C87514"/>
    <w:rsid w:val="00C9611E"/>
    <w:rsid w:val="00CC5BE1"/>
    <w:rsid w:val="00CD1149"/>
    <w:rsid w:val="00CE2309"/>
    <w:rsid w:val="00CE4F50"/>
    <w:rsid w:val="00D01406"/>
    <w:rsid w:val="00D06DA5"/>
    <w:rsid w:val="00D10920"/>
    <w:rsid w:val="00D17CDF"/>
    <w:rsid w:val="00D34516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D621C"/>
    <w:rsid w:val="00DE2E01"/>
    <w:rsid w:val="00DF4793"/>
    <w:rsid w:val="00E0085A"/>
    <w:rsid w:val="00E0353E"/>
    <w:rsid w:val="00E07AFA"/>
    <w:rsid w:val="00E10970"/>
    <w:rsid w:val="00E1569E"/>
    <w:rsid w:val="00E20CFB"/>
    <w:rsid w:val="00E227F8"/>
    <w:rsid w:val="00E24B5A"/>
    <w:rsid w:val="00E24D3F"/>
    <w:rsid w:val="00E2756E"/>
    <w:rsid w:val="00E32ACC"/>
    <w:rsid w:val="00E352D4"/>
    <w:rsid w:val="00E358C8"/>
    <w:rsid w:val="00E45C21"/>
    <w:rsid w:val="00E51B1C"/>
    <w:rsid w:val="00E747F7"/>
    <w:rsid w:val="00E9729F"/>
    <w:rsid w:val="00EA377A"/>
    <w:rsid w:val="00EB279E"/>
    <w:rsid w:val="00EE28D9"/>
    <w:rsid w:val="00EF4E45"/>
    <w:rsid w:val="00F00252"/>
    <w:rsid w:val="00F005F2"/>
    <w:rsid w:val="00F12EAE"/>
    <w:rsid w:val="00F169E3"/>
    <w:rsid w:val="00F17250"/>
    <w:rsid w:val="00F410BA"/>
    <w:rsid w:val="00F51354"/>
    <w:rsid w:val="00F616AD"/>
    <w:rsid w:val="00F61EB2"/>
    <w:rsid w:val="00F62AED"/>
    <w:rsid w:val="00F66748"/>
    <w:rsid w:val="00F70F20"/>
    <w:rsid w:val="00F726D5"/>
    <w:rsid w:val="00F80CF6"/>
    <w:rsid w:val="00F95175"/>
    <w:rsid w:val="00FE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1F3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446D58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83030"/>
    <w:pPr>
      <w:suppressAutoHyphens w:val="0"/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borzytuchom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A08F8-B9ED-43DA-AC13-0E356B998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4180</Words>
  <Characters>25082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3</cp:revision>
  <cp:lastPrinted>2026-04-29T10:02:00Z</cp:lastPrinted>
  <dcterms:created xsi:type="dcterms:W3CDTF">2026-06-11T07:49:00Z</dcterms:created>
  <dcterms:modified xsi:type="dcterms:W3CDTF">2026-06-11T07:50:00Z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