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1E0B7" w14:textId="166832BF" w:rsidR="00C9611E" w:rsidRPr="00EF6BB0" w:rsidRDefault="00000000" w:rsidP="00C9611E">
      <w:pPr>
        <w:tabs>
          <w:tab w:val="center" w:pos="0"/>
          <w:tab w:val="right" w:pos="9072"/>
        </w:tabs>
        <w:spacing w:before="100" w:beforeAutospacing="1" w:after="0" w:line="240" w:lineRule="auto"/>
        <w:jc w:val="center"/>
        <w:rPr>
          <w:rFonts w:ascii="Garamond" w:eastAsia="Times New Roman" w:hAnsi="Garamond" w:cs="Arial"/>
          <w:b/>
          <w:sz w:val="36"/>
          <w:szCs w:val="36"/>
          <w:lang w:eastAsia="pl-PL"/>
        </w:rPr>
      </w:pPr>
      <w:r>
        <w:rPr>
          <w:rFonts w:ascii="Garamond" w:eastAsia="Times New Roman" w:hAnsi="Garamond" w:cs="Times New Roman"/>
          <w:b/>
          <w:noProof/>
          <w:sz w:val="36"/>
          <w:szCs w:val="36"/>
          <w:lang w:eastAsia="pl-PL"/>
        </w:rPr>
        <w:object w:dxaOrig="1440" w:dyaOrig="1440" w14:anchorId="52607D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6pt;margin-top:-9.9pt;width:93.15pt;height:110.25pt;z-index:251659264" wrapcoords="-177 0 -177 21450 21600 21450 21600 0 -177 0">
            <v:imagedata r:id="rId8" o:title="" blacklevel="11796f"/>
            <w10:wrap type="tight"/>
          </v:shape>
          <o:OLEObject Type="Embed" ProgID="PBrush" ShapeID="_x0000_s1027" DrawAspect="Content" ObjectID="_1843375185" r:id="rId9"/>
        </w:object>
      </w:r>
      <w:r w:rsidR="006622E0">
        <w:rPr>
          <w:rFonts w:ascii="Garamond" w:eastAsia="Times New Roman" w:hAnsi="Garamond" w:cs="Arial"/>
          <w:b/>
          <w:sz w:val="36"/>
          <w:szCs w:val="36"/>
          <w:lang w:eastAsia="pl-PL"/>
        </w:rPr>
        <w:t>Wójt</w:t>
      </w:r>
      <w:r w:rsidR="00C9611E" w:rsidRPr="00EF6BB0">
        <w:rPr>
          <w:rFonts w:ascii="Garamond" w:eastAsia="Times New Roman" w:hAnsi="Garamond" w:cs="Arial"/>
          <w:b/>
          <w:sz w:val="36"/>
          <w:szCs w:val="36"/>
          <w:lang w:eastAsia="pl-PL"/>
        </w:rPr>
        <w:t xml:space="preserve"> Gminy Borzytuchom</w:t>
      </w:r>
    </w:p>
    <w:p w14:paraId="0276ACB1"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r w:rsidRPr="00EF6BB0">
        <w:rPr>
          <w:rFonts w:ascii="Garamond" w:eastAsia="Times New Roman" w:hAnsi="Garamond" w:cs="Arial"/>
          <w:b/>
          <w:bCs/>
          <w:sz w:val="24"/>
          <w:szCs w:val="24"/>
          <w:lang w:eastAsia="pl-PL"/>
        </w:rPr>
        <w:t>ul. Zwycięstwa 56, 77-141 Borzytuchom</w:t>
      </w:r>
    </w:p>
    <w:p w14:paraId="1DCBBE78" w14:textId="77777777" w:rsidR="00C9611E" w:rsidRPr="00EF6BB0" w:rsidRDefault="00C9611E" w:rsidP="00C9611E">
      <w:pPr>
        <w:tabs>
          <w:tab w:val="right" w:pos="9072"/>
        </w:tabs>
        <w:spacing w:after="0" w:line="240" w:lineRule="auto"/>
        <w:ind w:left="1080"/>
        <w:jc w:val="center"/>
        <w:rPr>
          <w:rFonts w:ascii="Garamond" w:eastAsia="Times New Roman" w:hAnsi="Garamond" w:cs="Arial"/>
          <w:b/>
          <w:bCs/>
          <w:sz w:val="24"/>
          <w:szCs w:val="24"/>
          <w:lang w:eastAsia="pl-PL"/>
        </w:rPr>
      </w:pPr>
    </w:p>
    <w:p w14:paraId="2C56D5F8" w14:textId="77777777" w:rsidR="00C9611E" w:rsidRPr="00EF6BB0"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r w:rsidRPr="00EF6BB0">
        <w:rPr>
          <w:rFonts w:ascii="Garamond" w:eastAsia="Times New Roman" w:hAnsi="Garamond" w:cs="Arial"/>
          <w:sz w:val="24"/>
          <w:szCs w:val="24"/>
          <w:lang w:val="en-US" w:eastAsia="pl-PL"/>
        </w:rPr>
        <w:t>tel.059 8211316, fax. 8211390</w:t>
      </w:r>
      <w:r>
        <w:rPr>
          <w:rFonts w:ascii="Garamond" w:eastAsia="Times New Roman" w:hAnsi="Garamond" w:cs="Arial"/>
          <w:sz w:val="24"/>
          <w:szCs w:val="24"/>
          <w:lang w:val="en-US" w:eastAsia="pl-PL"/>
        </w:rPr>
        <w:t>, ug@borzytuchom.pl</w:t>
      </w:r>
    </w:p>
    <w:p w14:paraId="1A5B4371" w14:textId="77777777" w:rsidR="00C9611E" w:rsidRDefault="00C9611E" w:rsidP="00C9611E">
      <w:pPr>
        <w:tabs>
          <w:tab w:val="right" w:pos="9072"/>
        </w:tabs>
        <w:spacing w:after="0" w:line="240" w:lineRule="auto"/>
        <w:ind w:left="1080"/>
        <w:jc w:val="center"/>
        <w:rPr>
          <w:rFonts w:ascii="Garamond" w:eastAsia="Times New Roman" w:hAnsi="Garamond" w:cs="Arial"/>
          <w:sz w:val="24"/>
          <w:szCs w:val="24"/>
          <w:lang w:val="en-US" w:eastAsia="pl-PL"/>
        </w:rPr>
      </w:pPr>
      <w:hyperlink r:id="rId10" w:history="1">
        <w:r w:rsidRPr="00EF6BB0">
          <w:rPr>
            <w:rStyle w:val="Hipercze"/>
            <w:rFonts w:ascii="Garamond" w:eastAsia="Times New Roman" w:hAnsi="Garamond" w:cs="Arial"/>
            <w:sz w:val="24"/>
            <w:szCs w:val="24"/>
            <w:lang w:val="en-US" w:eastAsia="pl-PL"/>
          </w:rPr>
          <w:t>www.borzytuchom.pl</w:t>
        </w:r>
      </w:hyperlink>
    </w:p>
    <w:p w14:paraId="14E1C34B" w14:textId="77777777" w:rsidR="00C9611E" w:rsidRDefault="00C9611E" w:rsidP="00C9611E">
      <w:pPr>
        <w:pStyle w:val="Nagwek"/>
        <w:rPr>
          <w:lang w:val="en-US"/>
        </w:rPr>
      </w:pPr>
    </w:p>
    <w:p w14:paraId="6D795A66" w14:textId="6EABC0BB" w:rsidR="00C9611E" w:rsidRPr="00E0353E" w:rsidRDefault="00C9611E" w:rsidP="00C9611E">
      <w:pPr>
        <w:pStyle w:val="Nagwek"/>
      </w:pPr>
      <w:r w:rsidRPr="00E0353E">
        <w:t>-----------------------------------------------------------------------------------------</w:t>
      </w:r>
    </w:p>
    <w:p w14:paraId="18856175" w14:textId="7D805DC2" w:rsidR="00D06DA5" w:rsidRDefault="00D544E3" w:rsidP="004F6F06">
      <w:pPr>
        <w:spacing w:line="240" w:lineRule="auto"/>
        <w:rPr>
          <w:rFonts w:ascii="Times New Roman" w:hAnsi="Times New Roman" w:cs="Times New Roman"/>
          <w:sz w:val="24"/>
          <w:szCs w:val="24"/>
        </w:rPr>
      </w:pPr>
      <w:r>
        <w:rPr>
          <w:rFonts w:ascii="Times New Roman" w:hAnsi="Times New Roman" w:cs="Times New Roman"/>
          <w:sz w:val="24"/>
          <w:szCs w:val="24"/>
        </w:rPr>
        <w:tab/>
      </w:r>
      <w:r w:rsidR="002008FE">
        <w:rPr>
          <w:rFonts w:ascii="Times New Roman" w:hAnsi="Times New Roman" w:cs="Times New Roman"/>
          <w:sz w:val="24"/>
          <w:szCs w:val="24"/>
        </w:rPr>
        <w:tab/>
      </w:r>
      <w:r w:rsidR="002008FE">
        <w:rPr>
          <w:rFonts w:ascii="Times New Roman" w:hAnsi="Times New Roman" w:cs="Times New Roman"/>
          <w:sz w:val="24"/>
          <w:szCs w:val="24"/>
        </w:rPr>
        <w:tab/>
      </w:r>
      <w:r w:rsidR="004D0698">
        <w:rPr>
          <w:rFonts w:ascii="Times New Roman" w:hAnsi="Times New Roman" w:cs="Times New Roman"/>
          <w:sz w:val="24"/>
          <w:szCs w:val="24"/>
        </w:rPr>
        <w:t xml:space="preserve">  </w:t>
      </w:r>
      <w:r w:rsidR="00E747F7">
        <w:rPr>
          <w:rFonts w:ascii="Times New Roman" w:hAnsi="Times New Roman" w:cs="Times New Roman"/>
          <w:sz w:val="24"/>
          <w:szCs w:val="24"/>
        </w:rPr>
        <w:t xml:space="preserve"> </w:t>
      </w:r>
      <w:r w:rsidR="002F60C7">
        <w:rPr>
          <w:rFonts w:ascii="Times New Roman" w:hAnsi="Times New Roman" w:cs="Times New Roman"/>
          <w:sz w:val="24"/>
          <w:szCs w:val="24"/>
        </w:rPr>
        <w:tab/>
        <w:t xml:space="preserve">   </w:t>
      </w:r>
      <w:r w:rsidR="001B29AF">
        <w:rPr>
          <w:rFonts w:ascii="Times New Roman" w:hAnsi="Times New Roman" w:cs="Times New Roman"/>
          <w:sz w:val="24"/>
          <w:szCs w:val="24"/>
        </w:rPr>
        <w:tab/>
        <w:t xml:space="preserve"> </w:t>
      </w:r>
    </w:p>
    <w:p w14:paraId="521DD63E" w14:textId="1BA24C6A" w:rsidR="00415CBB" w:rsidRPr="00415CBB" w:rsidRDefault="00855900" w:rsidP="00415CBB">
      <w:pPr>
        <w:spacing w:line="240" w:lineRule="auto"/>
        <w:rPr>
          <w:rFonts w:ascii="Times New Roman" w:eastAsia="Times New Roman" w:hAnsi="Times New Roman" w:cs="Times New Roman"/>
          <w:sz w:val="20"/>
          <w:szCs w:val="20"/>
          <w:lang w:eastAsia="pl-PL"/>
        </w:rPr>
      </w:pPr>
      <w:r w:rsidRPr="00855900">
        <w:rPr>
          <w:rFonts w:ascii="Times New Roman" w:eastAsia="Times New Roman" w:hAnsi="Times New Roman" w:cs="Times New Roman"/>
          <w:sz w:val="24"/>
          <w:szCs w:val="24"/>
          <w:lang w:eastAsia="pl-PL"/>
        </w:rPr>
        <w:t>RGI.6220.</w:t>
      </w:r>
      <w:r w:rsidR="002F4951">
        <w:rPr>
          <w:rFonts w:ascii="Times New Roman" w:eastAsia="Times New Roman" w:hAnsi="Times New Roman" w:cs="Times New Roman"/>
          <w:sz w:val="24"/>
          <w:szCs w:val="24"/>
          <w:lang w:eastAsia="pl-PL"/>
        </w:rPr>
        <w:t>5</w:t>
      </w:r>
      <w:r w:rsidRPr="00855900">
        <w:rPr>
          <w:rFonts w:ascii="Times New Roman" w:eastAsia="Times New Roman" w:hAnsi="Times New Roman" w:cs="Times New Roman"/>
          <w:sz w:val="24"/>
          <w:szCs w:val="24"/>
          <w:lang w:eastAsia="pl-PL"/>
        </w:rPr>
        <w:t>.202</w:t>
      </w:r>
      <w:r w:rsidR="00B80BD6">
        <w:rPr>
          <w:rFonts w:ascii="Times New Roman" w:eastAsia="Times New Roman" w:hAnsi="Times New Roman" w:cs="Times New Roman"/>
          <w:sz w:val="24"/>
          <w:szCs w:val="24"/>
          <w:lang w:eastAsia="pl-PL"/>
        </w:rPr>
        <w:t>6</w:t>
      </w:r>
      <w:r w:rsidRPr="00855900">
        <w:rPr>
          <w:rFonts w:ascii="Times New Roman" w:eastAsia="Times New Roman" w:hAnsi="Times New Roman" w:cs="Times New Roman"/>
          <w:sz w:val="24"/>
          <w:szCs w:val="24"/>
          <w:lang w:eastAsia="pl-PL"/>
        </w:rPr>
        <w:t>.DKM</w:t>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0"/>
          <w:szCs w:val="20"/>
          <w:lang w:eastAsia="pl-PL"/>
        </w:rPr>
        <w:tab/>
      </w:r>
      <w:r w:rsidR="00415CBB" w:rsidRPr="00415CBB">
        <w:rPr>
          <w:rFonts w:ascii="Times New Roman" w:eastAsia="Times New Roman" w:hAnsi="Times New Roman" w:cs="Times New Roman"/>
          <w:sz w:val="24"/>
          <w:szCs w:val="24"/>
          <w:lang w:eastAsia="pl-PL"/>
        </w:rPr>
        <w:t xml:space="preserve">Borzytuchom, dnia </w:t>
      </w:r>
      <w:r w:rsidR="008D4A5F">
        <w:rPr>
          <w:rFonts w:ascii="Times New Roman" w:eastAsia="Times New Roman" w:hAnsi="Times New Roman" w:cs="Times New Roman"/>
          <w:sz w:val="24"/>
          <w:szCs w:val="24"/>
          <w:lang w:eastAsia="pl-PL"/>
        </w:rPr>
        <w:t xml:space="preserve">22 </w:t>
      </w:r>
      <w:r w:rsidR="00B80BD6">
        <w:rPr>
          <w:rFonts w:ascii="Times New Roman" w:eastAsia="Times New Roman" w:hAnsi="Times New Roman" w:cs="Times New Roman"/>
          <w:sz w:val="24"/>
          <w:szCs w:val="24"/>
          <w:lang w:eastAsia="pl-PL"/>
        </w:rPr>
        <w:t xml:space="preserve">czerwca </w:t>
      </w:r>
      <w:r w:rsidR="00415CBB" w:rsidRPr="00415CBB">
        <w:rPr>
          <w:rFonts w:ascii="Times New Roman" w:eastAsia="Times New Roman" w:hAnsi="Times New Roman" w:cs="Times New Roman"/>
          <w:sz w:val="24"/>
          <w:szCs w:val="24"/>
          <w:lang w:eastAsia="pl-PL"/>
        </w:rPr>
        <w:t xml:space="preserve">2026 r. </w:t>
      </w:r>
    </w:p>
    <w:p w14:paraId="0DC4C4AE" w14:textId="77777777" w:rsidR="00415CBB" w:rsidRPr="00BD6F71" w:rsidRDefault="00415CBB" w:rsidP="00FE2379">
      <w:pPr>
        <w:jc w:val="center"/>
        <w:rPr>
          <w:rFonts w:ascii="Times New Roman" w:eastAsia="Times New Roman" w:hAnsi="Times New Roman" w:cs="Times New Roman"/>
          <w:b/>
          <w:bCs/>
          <w:color w:val="000000" w:themeColor="text1"/>
          <w:sz w:val="24"/>
          <w:szCs w:val="24"/>
          <w:lang w:eastAsia="pl-PL"/>
        </w:rPr>
      </w:pPr>
    </w:p>
    <w:p w14:paraId="104F007A" w14:textId="1ABB0A71" w:rsidR="00446D58" w:rsidRPr="00BD6F71" w:rsidRDefault="00446D58" w:rsidP="00FE2379">
      <w:pPr>
        <w:pStyle w:val="NormalnyWeb"/>
        <w:shd w:val="clear" w:color="auto" w:fill="FFFFFF"/>
        <w:spacing w:after="0"/>
        <w:jc w:val="center"/>
        <w:rPr>
          <w:rFonts w:eastAsia="Times New Roman"/>
          <w:b/>
          <w:bCs/>
          <w:color w:val="000000" w:themeColor="text1"/>
          <w:lang w:eastAsia="pl-PL"/>
        </w:rPr>
      </w:pPr>
      <w:r w:rsidRPr="00BD6F71">
        <w:rPr>
          <w:rFonts w:eastAsia="Times New Roman"/>
          <w:b/>
          <w:bCs/>
          <w:color w:val="000000" w:themeColor="text1"/>
          <w:lang w:eastAsia="pl-PL"/>
        </w:rPr>
        <w:t>Postanowienie</w:t>
      </w:r>
    </w:p>
    <w:p w14:paraId="326773BF" w14:textId="10FD9D16" w:rsidR="00446D58" w:rsidRPr="00BD6F71" w:rsidRDefault="0007078F" w:rsidP="00FE2379">
      <w:pPr>
        <w:shd w:val="clear" w:color="auto" w:fill="FFFFFF"/>
        <w:suppressAutoHyphens w:val="0"/>
        <w:spacing w:after="0"/>
        <w:jc w:val="center"/>
        <w:rPr>
          <w:rFonts w:ascii="Times New Roman" w:eastAsia="Times New Roman" w:hAnsi="Times New Roman" w:cs="Times New Roman"/>
          <w:b/>
          <w:bCs/>
          <w:color w:val="000000" w:themeColor="text1"/>
          <w:sz w:val="24"/>
          <w:szCs w:val="24"/>
          <w:lang w:eastAsia="pl-PL"/>
        </w:rPr>
      </w:pPr>
      <w:r w:rsidRPr="00BD6F71">
        <w:rPr>
          <w:rFonts w:ascii="Times New Roman" w:eastAsia="Times New Roman" w:hAnsi="Times New Roman" w:cs="Times New Roman"/>
          <w:b/>
          <w:bCs/>
          <w:color w:val="000000" w:themeColor="text1"/>
          <w:sz w:val="24"/>
          <w:szCs w:val="24"/>
          <w:lang w:eastAsia="pl-PL"/>
        </w:rPr>
        <w:t xml:space="preserve">stwierdzające obowiązek przeprowadzenia oceny oddziaływania przedsięwzięcia na środowisko </w:t>
      </w:r>
    </w:p>
    <w:p w14:paraId="07E8D5DC" w14:textId="77777777" w:rsidR="00446D58" w:rsidRPr="00BD6F71" w:rsidRDefault="00446D58" w:rsidP="00446D58">
      <w:pPr>
        <w:shd w:val="clear" w:color="auto" w:fill="FFFFFF"/>
        <w:suppressAutoHyphens w:val="0"/>
        <w:spacing w:after="0" w:line="240" w:lineRule="auto"/>
        <w:jc w:val="center"/>
        <w:rPr>
          <w:rFonts w:ascii="Times New Roman" w:eastAsia="Times New Roman" w:hAnsi="Times New Roman" w:cs="Times New Roman"/>
          <w:b/>
          <w:bCs/>
          <w:color w:val="000000" w:themeColor="text1"/>
          <w:sz w:val="24"/>
          <w:szCs w:val="24"/>
          <w:lang w:eastAsia="pl-PL"/>
        </w:rPr>
      </w:pPr>
    </w:p>
    <w:p w14:paraId="45D021CE" w14:textId="0B76DC1F"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Na podstawie art. 63 ust. </w:t>
      </w:r>
      <w:r w:rsidR="0007078F" w:rsidRPr="00BD6F71">
        <w:rPr>
          <w:rFonts w:ascii="Times New Roman" w:eastAsia="Times New Roman" w:hAnsi="Times New Roman" w:cs="Times New Roman"/>
          <w:color w:val="000000" w:themeColor="text1"/>
          <w:sz w:val="24"/>
          <w:szCs w:val="24"/>
          <w:lang w:eastAsia="pl-PL"/>
        </w:rPr>
        <w:t xml:space="preserve">1 i 4 </w:t>
      </w:r>
      <w:r w:rsidRPr="00BD6F71">
        <w:rPr>
          <w:rFonts w:ascii="Times New Roman" w:eastAsia="Times New Roman" w:hAnsi="Times New Roman" w:cs="Times New Roman"/>
          <w:color w:val="000000" w:themeColor="text1"/>
          <w:sz w:val="24"/>
          <w:szCs w:val="24"/>
          <w:lang w:eastAsia="pl-PL"/>
        </w:rPr>
        <w:t>i ust. 6 ustawy z dnia 3 października 2008 r. o udostępnianiu informacji o środowisku i jego ochronie, udziale społeczeństwa w ochronie środowiska oraz o</w:t>
      </w:r>
      <w:r w:rsidR="006C248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ocenach oddziaływania na środowisko</w:t>
      </w:r>
      <w:r w:rsidR="00C34654" w:rsidRPr="00BD6F71">
        <w:rPr>
          <w:rFonts w:ascii="Times New Roman" w:eastAsia="Times New Roman" w:hAnsi="Times New Roman" w:cs="Times New Roman"/>
          <w:color w:val="000000" w:themeColor="text1"/>
          <w:sz w:val="24"/>
          <w:szCs w:val="24"/>
          <w:lang w:eastAsia="pl-PL"/>
        </w:rPr>
        <w:t xml:space="preserve"> (</w:t>
      </w:r>
      <w:proofErr w:type="spellStart"/>
      <w:r w:rsidR="00C34654" w:rsidRPr="00BD6F71">
        <w:rPr>
          <w:rFonts w:ascii="Times New Roman" w:eastAsia="Times New Roman" w:hAnsi="Times New Roman" w:cs="Times New Roman"/>
          <w:color w:val="000000" w:themeColor="text1"/>
          <w:sz w:val="24"/>
          <w:szCs w:val="24"/>
          <w:lang w:eastAsia="pl-PL"/>
        </w:rPr>
        <w:t>t.j</w:t>
      </w:r>
      <w:proofErr w:type="spellEnd"/>
      <w:r w:rsidR="00C34654" w:rsidRPr="00BD6F71">
        <w:rPr>
          <w:rFonts w:ascii="Times New Roman" w:eastAsia="Times New Roman" w:hAnsi="Times New Roman" w:cs="Times New Roman"/>
          <w:color w:val="000000" w:themeColor="text1"/>
          <w:sz w:val="24"/>
          <w:szCs w:val="24"/>
          <w:lang w:eastAsia="pl-PL"/>
        </w:rPr>
        <w:t>. Dz. U. z 202</w:t>
      </w:r>
      <w:r w:rsidR="008D4A5F">
        <w:rPr>
          <w:rFonts w:ascii="Times New Roman" w:eastAsia="Times New Roman" w:hAnsi="Times New Roman" w:cs="Times New Roman"/>
          <w:color w:val="000000" w:themeColor="text1"/>
          <w:sz w:val="24"/>
          <w:szCs w:val="24"/>
          <w:lang w:eastAsia="pl-PL"/>
        </w:rPr>
        <w:t>6</w:t>
      </w:r>
      <w:r w:rsidR="00C34654" w:rsidRPr="00BD6F71">
        <w:rPr>
          <w:rFonts w:ascii="Times New Roman" w:eastAsia="Times New Roman" w:hAnsi="Times New Roman" w:cs="Times New Roman"/>
          <w:color w:val="000000" w:themeColor="text1"/>
          <w:sz w:val="24"/>
          <w:szCs w:val="24"/>
          <w:lang w:eastAsia="pl-PL"/>
        </w:rPr>
        <w:t xml:space="preserve"> r. poz. </w:t>
      </w:r>
      <w:r w:rsidR="008D4A5F">
        <w:rPr>
          <w:rFonts w:ascii="Times New Roman" w:eastAsia="Times New Roman" w:hAnsi="Times New Roman" w:cs="Times New Roman"/>
          <w:color w:val="000000" w:themeColor="text1"/>
          <w:sz w:val="24"/>
          <w:szCs w:val="24"/>
          <w:lang w:eastAsia="pl-PL"/>
        </w:rPr>
        <w:t>670</w:t>
      </w:r>
      <w:r w:rsidR="00C34654" w:rsidRPr="00BD6F71">
        <w:rPr>
          <w:rFonts w:ascii="Times New Roman" w:eastAsia="Times New Roman" w:hAnsi="Times New Roman" w:cs="Times New Roman"/>
          <w:color w:val="000000" w:themeColor="text1"/>
          <w:sz w:val="24"/>
          <w:szCs w:val="24"/>
          <w:lang w:eastAsia="pl-PL"/>
        </w:rPr>
        <w:t xml:space="preserve"> ze zm.) </w:t>
      </w:r>
      <w:r w:rsidRPr="00BD6F71">
        <w:rPr>
          <w:rFonts w:ascii="Times New Roman" w:eastAsia="Times New Roman" w:hAnsi="Times New Roman" w:cs="Times New Roman"/>
          <w:color w:val="000000" w:themeColor="text1"/>
          <w:sz w:val="24"/>
          <w:szCs w:val="24"/>
          <w:lang w:eastAsia="pl-PL"/>
        </w:rPr>
        <w:t>w związku z</w:t>
      </w:r>
      <w:r w:rsidR="00AC6DC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 xml:space="preserve">art. 123 ustawy z dnia 14 czerwca 1960 r. Kodeks postępowania administracyjnego (Dz. U. z </w:t>
      </w:r>
      <w:r w:rsidR="00C34654" w:rsidRPr="00BD6F71">
        <w:rPr>
          <w:rFonts w:ascii="Times New Roman" w:eastAsia="Times New Roman" w:hAnsi="Times New Roman" w:cs="Times New Roman"/>
          <w:color w:val="000000" w:themeColor="text1"/>
          <w:sz w:val="24"/>
          <w:szCs w:val="24"/>
          <w:lang w:eastAsia="pl-PL"/>
        </w:rPr>
        <w:t xml:space="preserve">2025 r. poz. 1691) </w:t>
      </w:r>
      <w:r w:rsidRPr="00BD6F71">
        <w:rPr>
          <w:rFonts w:ascii="Times New Roman" w:eastAsia="Times New Roman" w:hAnsi="Times New Roman" w:cs="Times New Roman"/>
          <w:color w:val="000000" w:themeColor="text1"/>
          <w:sz w:val="24"/>
          <w:szCs w:val="24"/>
          <w:lang w:eastAsia="pl-PL"/>
        </w:rPr>
        <w:t xml:space="preserve">po rozpatrzeniu wniosku złożonego przez </w:t>
      </w:r>
      <w:r w:rsidR="002F4951">
        <w:rPr>
          <w:rFonts w:ascii="Times New Roman" w:eastAsia="Times New Roman" w:hAnsi="Times New Roman" w:cs="Times New Roman"/>
          <w:color w:val="000000" w:themeColor="text1"/>
          <w:sz w:val="24"/>
          <w:szCs w:val="24"/>
          <w:lang w:eastAsia="pl-PL"/>
        </w:rPr>
        <w:t>PST Sp. z o.o. z siedzibą w Katowicach</w:t>
      </w:r>
      <w:r w:rsidR="00C4481D"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o wydanie decyzji o</w:t>
      </w:r>
      <w:r w:rsidR="00B80BD6">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środowiskowych uwarunkowaniach dla planowan</w:t>
      </w:r>
      <w:r w:rsidR="00C34654" w:rsidRPr="00BD6F71">
        <w:rPr>
          <w:rFonts w:ascii="Times New Roman" w:eastAsia="Times New Roman" w:hAnsi="Times New Roman" w:cs="Times New Roman"/>
          <w:color w:val="000000" w:themeColor="text1"/>
          <w:sz w:val="24"/>
          <w:szCs w:val="24"/>
          <w:lang w:eastAsia="pl-PL"/>
        </w:rPr>
        <w:t>ego przedsięwzięcia</w:t>
      </w:r>
      <w:r w:rsidR="00124BB5" w:rsidRPr="00BD6F71">
        <w:rPr>
          <w:rFonts w:ascii="Times New Roman" w:eastAsia="Times New Roman" w:hAnsi="Times New Roman" w:cs="Times New Roman"/>
          <w:color w:val="000000" w:themeColor="text1"/>
          <w:sz w:val="24"/>
          <w:szCs w:val="24"/>
          <w:lang w:eastAsia="pl-PL"/>
        </w:rPr>
        <w:t xml:space="preserve"> polegającego na</w:t>
      </w:r>
      <w:r w:rsidR="002F4951">
        <w:rPr>
          <w:rFonts w:ascii="Times New Roman" w:eastAsia="Times New Roman" w:hAnsi="Times New Roman" w:cs="Times New Roman"/>
          <w:color w:val="000000" w:themeColor="text1"/>
          <w:sz w:val="24"/>
          <w:szCs w:val="24"/>
          <w:lang w:eastAsia="pl-PL"/>
        </w:rPr>
        <w:t xml:space="preserve"> </w:t>
      </w:r>
      <w:r w:rsidR="002F4951" w:rsidRPr="002F4951">
        <w:rPr>
          <w:rFonts w:ascii="Times New Roman" w:eastAsia="Times New Roman" w:hAnsi="Times New Roman" w:cs="Times New Roman"/>
          <w:color w:val="000000" w:themeColor="text1"/>
          <w:sz w:val="24"/>
          <w:szCs w:val="24"/>
          <w:lang w:eastAsia="pl-PL"/>
        </w:rPr>
        <w:t>Budo</w:t>
      </w:r>
      <w:r w:rsidR="002F4951">
        <w:rPr>
          <w:rFonts w:ascii="Times New Roman" w:eastAsia="Times New Roman" w:hAnsi="Times New Roman" w:cs="Times New Roman"/>
          <w:color w:val="000000" w:themeColor="text1"/>
          <w:sz w:val="24"/>
          <w:szCs w:val="24"/>
          <w:lang w:eastAsia="pl-PL"/>
        </w:rPr>
        <w:t>wie</w:t>
      </w:r>
      <w:r w:rsidR="002F4951" w:rsidRPr="002F4951">
        <w:rPr>
          <w:rFonts w:ascii="Times New Roman" w:eastAsia="Times New Roman" w:hAnsi="Times New Roman" w:cs="Times New Roman"/>
          <w:color w:val="000000" w:themeColor="text1"/>
          <w:sz w:val="24"/>
          <w:szCs w:val="24"/>
          <w:lang w:eastAsia="pl-PL"/>
        </w:rPr>
        <w:t xml:space="preserve"> farmy fotowoltaicznej „Bytów PV - Dąbrówka” o</w:t>
      </w:r>
      <w:r w:rsidR="002F4951">
        <w:rPr>
          <w:rFonts w:ascii="Times New Roman" w:eastAsia="Times New Roman" w:hAnsi="Times New Roman" w:cs="Times New Roman"/>
          <w:color w:val="000000" w:themeColor="text1"/>
          <w:sz w:val="24"/>
          <w:szCs w:val="24"/>
          <w:lang w:eastAsia="pl-PL"/>
        </w:rPr>
        <w:t> </w:t>
      </w:r>
      <w:r w:rsidR="002F4951" w:rsidRPr="002F4951">
        <w:rPr>
          <w:rFonts w:ascii="Times New Roman" w:eastAsia="Times New Roman" w:hAnsi="Times New Roman" w:cs="Times New Roman"/>
          <w:color w:val="000000" w:themeColor="text1"/>
          <w:sz w:val="24"/>
          <w:szCs w:val="24"/>
          <w:lang w:eastAsia="pl-PL"/>
        </w:rPr>
        <w:t>mocy do 80 MW oraz niezbędnej infrastruktury technicznej i towarzyszącej z możliwością etapowej realizacji inwestycj</w:t>
      </w:r>
      <w:r w:rsidR="00D84BD9">
        <w:rPr>
          <w:rFonts w:ascii="Times New Roman" w:eastAsia="Times New Roman" w:hAnsi="Times New Roman" w:cs="Times New Roman"/>
          <w:color w:val="000000" w:themeColor="text1"/>
          <w:sz w:val="24"/>
          <w:szCs w:val="24"/>
          <w:lang w:eastAsia="pl-PL"/>
        </w:rPr>
        <w:t xml:space="preserve">i </w:t>
      </w:r>
      <w:r w:rsidR="00124BB5" w:rsidRPr="00BD6F71">
        <w:rPr>
          <w:rFonts w:ascii="Times New Roman" w:eastAsia="Times New Roman" w:hAnsi="Times New Roman" w:cs="Times New Roman"/>
          <w:color w:val="000000" w:themeColor="text1"/>
          <w:sz w:val="24"/>
          <w:szCs w:val="24"/>
          <w:lang w:eastAsia="pl-PL"/>
        </w:rPr>
        <w:t>oraz</w:t>
      </w:r>
      <w:r w:rsidR="0007078F" w:rsidRPr="00BD6F71">
        <w:rPr>
          <w:rFonts w:ascii="Times New Roman" w:eastAsia="Times New Roman" w:hAnsi="Times New Roman" w:cs="Times New Roman"/>
          <w:color w:val="000000" w:themeColor="text1"/>
          <w:sz w:val="24"/>
          <w:szCs w:val="24"/>
          <w:lang w:eastAsia="pl-PL"/>
        </w:rPr>
        <w:t xml:space="preserve"> </w:t>
      </w:r>
      <w:r w:rsidR="00AC6DCE" w:rsidRPr="00BD6F71">
        <w:rPr>
          <w:rFonts w:ascii="Times New Roman" w:eastAsia="Times New Roman" w:hAnsi="Times New Roman" w:cs="Times New Roman"/>
          <w:color w:val="000000" w:themeColor="text1"/>
          <w:sz w:val="24"/>
          <w:szCs w:val="24"/>
          <w:lang w:eastAsia="pl-PL"/>
        </w:rPr>
        <w:t xml:space="preserve">po </w:t>
      </w:r>
      <w:r w:rsidR="0007078F" w:rsidRPr="00BD6F71">
        <w:rPr>
          <w:rFonts w:ascii="Times New Roman" w:eastAsia="Times New Roman" w:hAnsi="Times New Roman" w:cs="Times New Roman"/>
          <w:color w:val="000000" w:themeColor="text1"/>
          <w:sz w:val="24"/>
          <w:szCs w:val="24"/>
          <w:lang w:eastAsia="pl-PL"/>
        </w:rPr>
        <w:t xml:space="preserve">zasięgnięciu opinii: </w:t>
      </w:r>
    </w:p>
    <w:p w14:paraId="3091F1B0" w14:textId="4D505626"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Regionalnego Dyrektora Ochrony Środowiska w Gdańsku </w:t>
      </w:r>
      <w:r w:rsidR="009F2402" w:rsidRPr="00BD6F71">
        <w:rPr>
          <w:rFonts w:ascii="Times New Roman" w:eastAsia="Times New Roman" w:hAnsi="Times New Roman" w:cs="Times New Roman"/>
          <w:color w:val="000000" w:themeColor="text1"/>
          <w:sz w:val="24"/>
          <w:szCs w:val="24"/>
          <w:lang w:eastAsia="pl-PL"/>
        </w:rPr>
        <w:t>z dnia</w:t>
      </w:r>
      <w:r w:rsidR="00DB40FB">
        <w:rPr>
          <w:rFonts w:ascii="Times New Roman" w:eastAsia="Times New Roman" w:hAnsi="Times New Roman" w:cs="Times New Roman"/>
          <w:color w:val="000000" w:themeColor="text1"/>
          <w:sz w:val="24"/>
          <w:szCs w:val="24"/>
          <w:lang w:eastAsia="pl-PL"/>
        </w:rPr>
        <w:t xml:space="preserve"> 27</w:t>
      </w:r>
      <w:r w:rsidR="00B80BD6">
        <w:rPr>
          <w:rFonts w:ascii="Times New Roman" w:eastAsia="Times New Roman" w:hAnsi="Times New Roman" w:cs="Times New Roman"/>
          <w:color w:val="000000" w:themeColor="text1"/>
          <w:sz w:val="24"/>
          <w:szCs w:val="24"/>
          <w:lang w:eastAsia="pl-PL"/>
        </w:rPr>
        <w:t xml:space="preserve"> maja</w:t>
      </w:r>
      <w:r w:rsidR="009F2402" w:rsidRPr="00BD6F71">
        <w:rPr>
          <w:rFonts w:ascii="Times New Roman" w:eastAsia="Times New Roman" w:hAnsi="Times New Roman" w:cs="Times New Roman"/>
          <w:color w:val="000000" w:themeColor="text1"/>
          <w:sz w:val="24"/>
          <w:szCs w:val="24"/>
          <w:lang w:eastAsia="pl-PL"/>
        </w:rPr>
        <w:t xml:space="preserve"> 2026 </w:t>
      </w:r>
      <w:r w:rsidR="00AE13D4" w:rsidRPr="00BD6F71">
        <w:rPr>
          <w:rFonts w:ascii="Times New Roman" w:eastAsia="Times New Roman" w:hAnsi="Times New Roman" w:cs="Times New Roman"/>
          <w:color w:val="000000" w:themeColor="text1"/>
          <w:sz w:val="24"/>
          <w:szCs w:val="24"/>
          <w:lang w:eastAsia="pl-PL"/>
        </w:rPr>
        <w:t>r. znak</w:t>
      </w:r>
      <w:r w:rsidR="00AC6DCE" w:rsidRPr="00BD6F71">
        <w:rPr>
          <w:rFonts w:ascii="Times New Roman" w:eastAsia="Times New Roman" w:hAnsi="Times New Roman" w:cs="Times New Roman"/>
          <w:color w:val="000000" w:themeColor="text1"/>
          <w:sz w:val="24"/>
          <w:szCs w:val="24"/>
          <w:lang w:eastAsia="pl-PL"/>
        </w:rPr>
        <w:t xml:space="preserve"> RDOŚ-Gd-WOO.4220.</w:t>
      </w:r>
      <w:r w:rsidR="00B80BD6">
        <w:rPr>
          <w:rFonts w:ascii="Times New Roman" w:eastAsia="Times New Roman" w:hAnsi="Times New Roman" w:cs="Times New Roman"/>
          <w:color w:val="000000" w:themeColor="text1"/>
          <w:sz w:val="24"/>
          <w:szCs w:val="24"/>
          <w:lang w:eastAsia="pl-PL"/>
        </w:rPr>
        <w:t>2</w:t>
      </w:r>
      <w:r w:rsidR="00DB40FB">
        <w:rPr>
          <w:rFonts w:ascii="Times New Roman" w:eastAsia="Times New Roman" w:hAnsi="Times New Roman" w:cs="Times New Roman"/>
          <w:color w:val="000000" w:themeColor="text1"/>
          <w:sz w:val="24"/>
          <w:szCs w:val="24"/>
          <w:lang w:eastAsia="pl-PL"/>
        </w:rPr>
        <w:t>66</w:t>
      </w:r>
      <w:r w:rsidR="00006C6F" w:rsidRPr="00BD6F71">
        <w:rPr>
          <w:rFonts w:ascii="Times New Roman" w:eastAsia="Times New Roman" w:hAnsi="Times New Roman" w:cs="Times New Roman"/>
          <w:color w:val="000000" w:themeColor="text1"/>
          <w:sz w:val="24"/>
          <w:szCs w:val="24"/>
          <w:lang w:eastAsia="pl-PL"/>
        </w:rPr>
        <w:t>.2026.</w:t>
      </w:r>
      <w:r w:rsidR="00DB40FB">
        <w:rPr>
          <w:rFonts w:ascii="Times New Roman" w:eastAsia="Times New Roman" w:hAnsi="Times New Roman" w:cs="Times New Roman"/>
          <w:color w:val="000000" w:themeColor="text1"/>
          <w:sz w:val="24"/>
          <w:szCs w:val="24"/>
          <w:lang w:eastAsia="pl-PL"/>
        </w:rPr>
        <w:t>MB.1</w:t>
      </w:r>
      <w:r w:rsidR="00AE13D4" w:rsidRPr="00BD6F71">
        <w:rPr>
          <w:rFonts w:ascii="Times New Roman" w:eastAsia="Times New Roman" w:hAnsi="Times New Roman" w:cs="Times New Roman"/>
          <w:color w:val="000000" w:themeColor="text1"/>
          <w:sz w:val="24"/>
          <w:szCs w:val="24"/>
          <w:lang w:eastAsia="pl-PL"/>
        </w:rPr>
        <w:t>,</w:t>
      </w:r>
    </w:p>
    <w:p w14:paraId="255EEE38" w14:textId="308D4731" w:rsidR="0007078F" w:rsidRPr="00BD6F71" w:rsidRDefault="0007078F"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Państwowego Powiatowego Inspektora Sanitarnego w Bytowie z dnia </w:t>
      </w:r>
      <w:r w:rsidR="00B80BD6">
        <w:rPr>
          <w:rFonts w:ascii="Times New Roman" w:eastAsia="Times New Roman" w:hAnsi="Times New Roman" w:cs="Times New Roman"/>
          <w:color w:val="000000" w:themeColor="text1"/>
          <w:sz w:val="24"/>
          <w:szCs w:val="24"/>
          <w:lang w:eastAsia="pl-PL"/>
        </w:rPr>
        <w:t>2</w:t>
      </w:r>
      <w:r w:rsidR="00D84BD9">
        <w:rPr>
          <w:rFonts w:ascii="Times New Roman" w:eastAsia="Times New Roman" w:hAnsi="Times New Roman" w:cs="Times New Roman"/>
          <w:color w:val="000000" w:themeColor="text1"/>
          <w:sz w:val="24"/>
          <w:szCs w:val="24"/>
          <w:lang w:eastAsia="pl-PL"/>
        </w:rPr>
        <w:t>8</w:t>
      </w:r>
      <w:r w:rsidR="00B80BD6">
        <w:rPr>
          <w:rFonts w:ascii="Times New Roman" w:eastAsia="Times New Roman" w:hAnsi="Times New Roman" w:cs="Times New Roman"/>
          <w:color w:val="000000" w:themeColor="text1"/>
          <w:sz w:val="24"/>
          <w:szCs w:val="24"/>
          <w:lang w:eastAsia="pl-PL"/>
        </w:rPr>
        <w:t xml:space="preserve"> maja</w:t>
      </w:r>
      <w:r w:rsidR="00006C6F" w:rsidRPr="00BD6F71">
        <w:rPr>
          <w:rFonts w:ascii="Times New Roman" w:eastAsia="Times New Roman" w:hAnsi="Times New Roman" w:cs="Times New Roman"/>
          <w:color w:val="000000" w:themeColor="text1"/>
          <w:sz w:val="24"/>
          <w:szCs w:val="24"/>
          <w:lang w:eastAsia="pl-PL"/>
        </w:rPr>
        <w:t xml:space="preserve"> 2026</w:t>
      </w:r>
      <w:r w:rsidR="00AC6DCE"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r. znak SZNS.9022.</w:t>
      </w:r>
      <w:r w:rsidR="00D84BD9">
        <w:rPr>
          <w:rFonts w:ascii="Times New Roman" w:eastAsia="Times New Roman" w:hAnsi="Times New Roman" w:cs="Times New Roman"/>
          <w:color w:val="000000" w:themeColor="text1"/>
          <w:sz w:val="24"/>
          <w:szCs w:val="24"/>
          <w:lang w:eastAsia="pl-PL"/>
        </w:rPr>
        <w:t>1020</w:t>
      </w:r>
      <w:r w:rsidR="00006C6F" w:rsidRPr="00BD6F71">
        <w:rPr>
          <w:rFonts w:ascii="Times New Roman" w:eastAsia="Times New Roman" w:hAnsi="Times New Roman" w:cs="Times New Roman"/>
          <w:color w:val="000000" w:themeColor="text1"/>
          <w:sz w:val="24"/>
          <w:szCs w:val="24"/>
          <w:lang w:eastAsia="pl-PL"/>
        </w:rPr>
        <w:t>.</w:t>
      </w:r>
      <w:r w:rsidR="00AC6DCE" w:rsidRPr="00BD6F71">
        <w:rPr>
          <w:rFonts w:ascii="Times New Roman" w:eastAsia="Times New Roman" w:hAnsi="Times New Roman" w:cs="Times New Roman"/>
          <w:color w:val="000000" w:themeColor="text1"/>
          <w:sz w:val="24"/>
          <w:szCs w:val="24"/>
          <w:lang w:eastAsia="pl-PL"/>
        </w:rPr>
        <w:t>202</w:t>
      </w:r>
      <w:r w:rsidR="00006C6F" w:rsidRPr="00BD6F71">
        <w:rPr>
          <w:rFonts w:ascii="Times New Roman" w:eastAsia="Times New Roman" w:hAnsi="Times New Roman" w:cs="Times New Roman"/>
          <w:color w:val="000000" w:themeColor="text1"/>
          <w:sz w:val="24"/>
          <w:szCs w:val="24"/>
          <w:lang w:eastAsia="pl-PL"/>
        </w:rPr>
        <w:t>6</w:t>
      </w:r>
      <w:r w:rsidR="00AC6DCE" w:rsidRPr="00BD6F71">
        <w:rPr>
          <w:rFonts w:ascii="Times New Roman" w:eastAsia="Times New Roman" w:hAnsi="Times New Roman" w:cs="Times New Roman"/>
          <w:color w:val="000000" w:themeColor="text1"/>
          <w:sz w:val="24"/>
          <w:szCs w:val="24"/>
          <w:lang w:eastAsia="pl-PL"/>
        </w:rPr>
        <w:t>,</w:t>
      </w:r>
    </w:p>
    <w:p w14:paraId="3EBF642F" w14:textId="25A3583E" w:rsidR="0007078F" w:rsidRPr="00BD6F71" w:rsidRDefault="00AC6DCE" w:rsidP="0007078F">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Dyrektora Zarządu Zlewni w Gdańsku Państwowego Gospodarstwa Wodnego Wody Polskie</w:t>
      </w:r>
      <w:r w:rsidR="00B34D87" w:rsidRPr="00BD6F71">
        <w:rPr>
          <w:rFonts w:ascii="Times New Roman" w:eastAsia="Times New Roman" w:hAnsi="Times New Roman" w:cs="Times New Roman"/>
          <w:color w:val="000000" w:themeColor="text1"/>
          <w:sz w:val="24"/>
          <w:szCs w:val="24"/>
          <w:lang w:eastAsia="pl-PL"/>
        </w:rPr>
        <w:t xml:space="preserve"> z</w:t>
      </w:r>
      <w:r w:rsidR="0007078F" w:rsidRPr="00BD6F71">
        <w:rPr>
          <w:rFonts w:ascii="Times New Roman" w:eastAsia="Times New Roman" w:hAnsi="Times New Roman" w:cs="Times New Roman"/>
          <w:color w:val="000000" w:themeColor="text1"/>
          <w:sz w:val="24"/>
          <w:szCs w:val="24"/>
          <w:lang w:eastAsia="pl-PL"/>
        </w:rPr>
        <w:t xml:space="preserve"> dnia </w:t>
      </w:r>
      <w:r w:rsidR="00B80BD6">
        <w:rPr>
          <w:rFonts w:ascii="Times New Roman" w:eastAsia="Times New Roman" w:hAnsi="Times New Roman" w:cs="Times New Roman"/>
          <w:color w:val="000000" w:themeColor="text1"/>
          <w:sz w:val="24"/>
          <w:szCs w:val="24"/>
          <w:lang w:eastAsia="pl-PL"/>
        </w:rPr>
        <w:t>2</w:t>
      </w:r>
      <w:r w:rsidR="00D84BD9">
        <w:rPr>
          <w:rFonts w:ascii="Times New Roman" w:eastAsia="Times New Roman" w:hAnsi="Times New Roman" w:cs="Times New Roman"/>
          <w:color w:val="000000" w:themeColor="text1"/>
          <w:sz w:val="24"/>
          <w:szCs w:val="24"/>
          <w:lang w:eastAsia="pl-PL"/>
        </w:rPr>
        <w:t>7</w:t>
      </w:r>
      <w:r w:rsidR="00B80BD6">
        <w:rPr>
          <w:rFonts w:ascii="Times New Roman" w:eastAsia="Times New Roman" w:hAnsi="Times New Roman" w:cs="Times New Roman"/>
          <w:color w:val="000000" w:themeColor="text1"/>
          <w:sz w:val="24"/>
          <w:szCs w:val="24"/>
          <w:lang w:eastAsia="pl-PL"/>
        </w:rPr>
        <w:t xml:space="preserve"> maja</w:t>
      </w:r>
      <w:r w:rsidR="00006C6F" w:rsidRPr="00BD6F71">
        <w:rPr>
          <w:rFonts w:ascii="Times New Roman" w:eastAsia="Times New Roman" w:hAnsi="Times New Roman" w:cs="Times New Roman"/>
          <w:color w:val="000000" w:themeColor="text1"/>
          <w:sz w:val="24"/>
          <w:szCs w:val="24"/>
          <w:lang w:eastAsia="pl-PL"/>
        </w:rPr>
        <w:t xml:space="preserve"> 2026</w:t>
      </w:r>
      <w:r w:rsidR="0007078F" w:rsidRPr="00BD6F71">
        <w:rPr>
          <w:rFonts w:ascii="Times New Roman" w:eastAsia="Times New Roman" w:hAnsi="Times New Roman" w:cs="Times New Roman"/>
          <w:color w:val="000000" w:themeColor="text1"/>
          <w:sz w:val="24"/>
          <w:szCs w:val="24"/>
          <w:lang w:eastAsia="pl-PL"/>
        </w:rPr>
        <w:t xml:space="preserve"> r. znak </w:t>
      </w:r>
      <w:proofErr w:type="gramStart"/>
      <w:r w:rsidRPr="00BD6F71">
        <w:rPr>
          <w:rFonts w:ascii="Times New Roman" w:eastAsia="Times New Roman" w:hAnsi="Times New Roman" w:cs="Times New Roman"/>
          <w:color w:val="000000" w:themeColor="text1"/>
          <w:sz w:val="24"/>
          <w:szCs w:val="24"/>
          <w:lang w:eastAsia="pl-PL"/>
        </w:rPr>
        <w:t>GG.ZZŚ</w:t>
      </w:r>
      <w:proofErr w:type="gramEnd"/>
      <w:r w:rsidRPr="00BD6F71">
        <w:rPr>
          <w:rFonts w:ascii="Times New Roman" w:eastAsia="Times New Roman" w:hAnsi="Times New Roman" w:cs="Times New Roman"/>
          <w:color w:val="000000" w:themeColor="text1"/>
          <w:sz w:val="24"/>
          <w:szCs w:val="24"/>
          <w:lang w:eastAsia="pl-PL"/>
        </w:rPr>
        <w:t>.4</w:t>
      </w:r>
      <w:r w:rsidR="00006C6F" w:rsidRPr="00BD6F71">
        <w:rPr>
          <w:rFonts w:ascii="Times New Roman" w:eastAsia="Times New Roman" w:hAnsi="Times New Roman" w:cs="Times New Roman"/>
          <w:color w:val="000000" w:themeColor="text1"/>
          <w:sz w:val="24"/>
          <w:szCs w:val="24"/>
          <w:lang w:eastAsia="pl-PL"/>
        </w:rPr>
        <w:t>130.</w:t>
      </w:r>
      <w:r w:rsidR="00B80BD6">
        <w:rPr>
          <w:rFonts w:ascii="Times New Roman" w:eastAsia="Times New Roman" w:hAnsi="Times New Roman" w:cs="Times New Roman"/>
          <w:color w:val="000000" w:themeColor="text1"/>
          <w:sz w:val="24"/>
          <w:szCs w:val="24"/>
          <w:lang w:eastAsia="pl-PL"/>
        </w:rPr>
        <w:t>2</w:t>
      </w:r>
      <w:r w:rsidR="00D84BD9">
        <w:rPr>
          <w:rFonts w:ascii="Times New Roman" w:eastAsia="Times New Roman" w:hAnsi="Times New Roman" w:cs="Times New Roman"/>
          <w:color w:val="000000" w:themeColor="text1"/>
          <w:sz w:val="24"/>
          <w:szCs w:val="24"/>
          <w:lang w:eastAsia="pl-PL"/>
        </w:rPr>
        <w:t>12</w:t>
      </w:r>
      <w:r w:rsidR="00006C6F" w:rsidRPr="00BD6F71">
        <w:rPr>
          <w:rFonts w:ascii="Times New Roman" w:eastAsia="Times New Roman" w:hAnsi="Times New Roman" w:cs="Times New Roman"/>
          <w:color w:val="000000" w:themeColor="text1"/>
          <w:sz w:val="24"/>
          <w:szCs w:val="24"/>
          <w:lang w:eastAsia="pl-PL"/>
        </w:rPr>
        <w:t>.1.2026.KK</w:t>
      </w:r>
      <w:r w:rsidR="00A465B9" w:rsidRPr="00BD6F71">
        <w:rPr>
          <w:rFonts w:ascii="Times New Roman" w:eastAsia="Times New Roman" w:hAnsi="Times New Roman" w:cs="Times New Roman"/>
          <w:color w:val="000000" w:themeColor="text1"/>
          <w:sz w:val="24"/>
          <w:szCs w:val="24"/>
          <w:lang w:eastAsia="pl-PL"/>
        </w:rPr>
        <w:t>,</w:t>
      </w:r>
    </w:p>
    <w:p w14:paraId="5CADB73F" w14:textId="77777777" w:rsidR="00446D58" w:rsidRPr="00BD6F71" w:rsidRDefault="00446D58" w:rsidP="006C248A">
      <w:pPr>
        <w:shd w:val="clear" w:color="auto" w:fill="FFFFFF"/>
        <w:suppressAutoHyphens w:val="0"/>
        <w:spacing w:after="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postanawiam</w:t>
      </w:r>
    </w:p>
    <w:p w14:paraId="71C146FE" w14:textId="4C31CE0D" w:rsidR="006C248A" w:rsidRPr="00D84BD9" w:rsidRDefault="0091575E" w:rsidP="00D84BD9">
      <w:pPr>
        <w:pStyle w:val="Akapitzlist"/>
        <w:numPr>
          <w:ilvl w:val="0"/>
          <w:numId w:val="19"/>
        </w:numPr>
        <w:shd w:val="clear" w:color="auto" w:fill="FFFFFF"/>
        <w:suppressAutoHyphens w:val="0"/>
        <w:spacing w:after="0"/>
        <w:jc w:val="both"/>
        <w:rPr>
          <w:rFonts w:ascii="Times New Roman" w:eastAsia="Times New Roman" w:hAnsi="Times New Roman" w:cs="Times New Roman"/>
          <w:b/>
          <w:bCs/>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Stwierdzić konieczność przeprowadzenia oceny oddziaływania przedsięwzięcia na środowisko dla planowanego przedsięwzięcia</w:t>
      </w:r>
      <w:r w:rsidRPr="00BD6F71">
        <w:rPr>
          <w:rFonts w:ascii="Times New Roman" w:eastAsia="Times New Roman" w:hAnsi="Times New Roman" w:cs="Times New Roman"/>
          <w:b/>
          <w:bCs/>
          <w:color w:val="000000" w:themeColor="text1"/>
          <w:sz w:val="24"/>
          <w:szCs w:val="24"/>
          <w:lang w:eastAsia="pl-PL"/>
        </w:rPr>
        <w:t xml:space="preserve"> </w:t>
      </w:r>
      <w:r w:rsidR="009F2402" w:rsidRPr="00BD6F71">
        <w:rPr>
          <w:rFonts w:ascii="Times New Roman" w:eastAsia="Times New Roman" w:hAnsi="Times New Roman" w:cs="Times New Roman"/>
          <w:color w:val="000000" w:themeColor="text1"/>
          <w:sz w:val="24"/>
          <w:szCs w:val="24"/>
          <w:lang w:eastAsia="pl-PL"/>
        </w:rPr>
        <w:t>pn.:</w:t>
      </w:r>
      <w:r w:rsidR="00006C6F" w:rsidRPr="00BD6F71">
        <w:rPr>
          <w:rFonts w:ascii="Times New Roman" w:eastAsia="Times New Roman" w:hAnsi="Times New Roman" w:cs="Times New Roman"/>
          <w:b/>
          <w:bCs/>
          <w:color w:val="000000" w:themeColor="text1"/>
          <w:sz w:val="24"/>
          <w:szCs w:val="24"/>
          <w:lang w:eastAsia="pl-PL"/>
        </w:rPr>
        <w:t xml:space="preserve"> „</w:t>
      </w:r>
      <w:r w:rsidR="00D84BD9" w:rsidRPr="00D84BD9">
        <w:rPr>
          <w:rFonts w:ascii="Times New Roman" w:eastAsia="Times New Roman" w:hAnsi="Times New Roman" w:cs="Times New Roman"/>
          <w:b/>
          <w:bCs/>
          <w:color w:val="000000" w:themeColor="text1"/>
          <w:sz w:val="24"/>
          <w:szCs w:val="24"/>
          <w:lang w:eastAsia="pl-PL"/>
        </w:rPr>
        <w:t>Budow</w:t>
      </w:r>
      <w:r w:rsidR="00EC659D">
        <w:rPr>
          <w:rFonts w:ascii="Times New Roman" w:eastAsia="Times New Roman" w:hAnsi="Times New Roman" w:cs="Times New Roman"/>
          <w:b/>
          <w:bCs/>
          <w:color w:val="000000" w:themeColor="text1"/>
          <w:sz w:val="24"/>
          <w:szCs w:val="24"/>
          <w:lang w:eastAsia="pl-PL"/>
        </w:rPr>
        <w:t>a</w:t>
      </w:r>
      <w:r w:rsidR="00D84BD9" w:rsidRPr="00D84BD9">
        <w:rPr>
          <w:rFonts w:ascii="Times New Roman" w:eastAsia="Times New Roman" w:hAnsi="Times New Roman" w:cs="Times New Roman"/>
          <w:b/>
          <w:bCs/>
          <w:color w:val="000000" w:themeColor="text1"/>
          <w:sz w:val="24"/>
          <w:szCs w:val="24"/>
          <w:lang w:eastAsia="pl-PL"/>
        </w:rPr>
        <w:t xml:space="preserve"> farmy fotowoltaicznej „Bytów PV - Dąbrówka” o mocy do 80 MW oraz niezbędnej infrastruktury technicznej i towarzyszącej z możliwością etapowej realizacji inwestycji</w:t>
      </w:r>
      <w:r w:rsidR="00D84BD9">
        <w:rPr>
          <w:rFonts w:ascii="Times New Roman" w:eastAsia="Times New Roman" w:hAnsi="Times New Roman" w:cs="Times New Roman"/>
          <w:b/>
          <w:bCs/>
          <w:color w:val="000000" w:themeColor="text1"/>
          <w:sz w:val="24"/>
          <w:szCs w:val="24"/>
          <w:lang w:eastAsia="pl-PL"/>
        </w:rPr>
        <w:t xml:space="preserve">” </w:t>
      </w:r>
      <w:r w:rsidR="00006C6F" w:rsidRPr="00BD6F71">
        <w:rPr>
          <w:rFonts w:ascii="Times New Roman" w:eastAsia="Times New Roman" w:hAnsi="Times New Roman" w:cs="Times New Roman"/>
          <w:b/>
          <w:bCs/>
          <w:color w:val="000000" w:themeColor="text1"/>
          <w:sz w:val="24"/>
          <w:szCs w:val="24"/>
          <w:lang w:eastAsia="pl-PL"/>
        </w:rPr>
        <w:t>na terenie dział</w:t>
      </w:r>
      <w:r w:rsidR="00D84BD9">
        <w:rPr>
          <w:rFonts w:ascii="Times New Roman" w:eastAsia="Times New Roman" w:hAnsi="Times New Roman" w:cs="Times New Roman"/>
          <w:b/>
          <w:bCs/>
          <w:color w:val="000000" w:themeColor="text1"/>
          <w:sz w:val="24"/>
          <w:szCs w:val="24"/>
          <w:lang w:eastAsia="pl-PL"/>
        </w:rPr>
        <w:t>ki</w:t>
      </w:r>
      <w:r w:rsidR="00006C6F" w:rsidRPr="00BD6F71">
        <w:rPr>
          <w:rFonts w:ascii="Times New Roman" w:eastAsia="Times New Roman" w:hAnsi="Times New Roman" w:cs="Times New Roman"/>
          <w:b/>
          <w:bCs/>
          <w:color w:val="000000" w:themeColor="text1"/>
          <w:sz w:val="24"/>
          <w:szCs w:val="24"/>
          <w:lang w:eastAsia="pl-PL"/>
        </w:rPr>
        <w:t xml:space="preserve"> ew. o nr</w:t>
      </w:r>
      <w:r w:rsidR="00D84BD9">
        <w:rPr>
          <w:rFonts w:ascii="Times New Roman" w:eastAsia="Times New Roman" w:hAnsi="Times New Roman" w:cs="Times New Roman"/>
          <w:b/>
          <w:bCs/>
          <w:color w:val="000000" w:themeColor="text1"/>
          <w:sz w:val="24"/>
          <w:szCs w:val="24"/>
          <w:lang w:eastAsia="pl-PL"/>
        </w:rPr>
        <w:t xml:space="preserve">: </w:t>
      </w:r>
      <w:r w:rsidR="00D84BD9" w:rsidRPr="00D84BD9">
        <w:rPr>
          <w:rFonts w:ascii="Times New Roman" w:eastAsia="Times New Roman" w:hAnsi="Times New Roman" w:cs="Times New Roman"/>
          <w:b/>
          <w:bCs/>
          <w:color w:val="000000" w:themeColor="text1"/>
          <w:sz w:val="24"/>
          <w:szCs w:val="24"/>
          <w:lang w:eastAsia="pl-PL"/>
        </w:rPr>
        <w:t>23/4 obręb Dąbrówka</w:t>
      </w:r>
      <w:r w:rsidR="00D84BD9">
        <w:rPr>
          <w:rFonts w:ascii="Times New Roman" w:eastAsia="Times New Roman" w:hAnsi="Times New Roman" w:cs="Times New Roman"/>
          <w:b/>
          <w:bCs/>
          <w:color w:val="000000" w:themeColor="text1"/>
          <w:sz w:val="24"/>
          <w:szCs w:val="24"/>
          <w:lang w:eastAsia="pl-PL"/>
        </w:rPr>
        <w:t xml:space="preserve">, </w:t>
      </w:r>
      <w:r w:rsidR="00D84BD9" w:rsidRPr="00D84BD9">
        <w:rPr>
          <w:rFonts w:ascii="Times New Roman" w:eastAsia="Times New Roman" w:hAnsi="Times New Roman" w:cs="Times New Roman"/>
          <w:b/>
          <w:bCs/>
          <w:color w:val="000000" w:themeColor="text1"/>
          <w:sz w:val="24"/>
          <w:szCs w:val="24"/>
          <w:lang w:eastAsia="pl-PL"/>
        </w:rPr>
        <w:t>gmina Borzytuchom,</w:t>
      </w:r>
      <w:r w:rsidR="00D84BD9">
        <w:rPr>
          <w:rFonts w:ascii="Times New Roman" w:eastAsia="Times New Roman" w:hAnsi="Times New Roman" w:cs="Times New Roman"/>
          <w:b/>
          <w:bCs/>
          <w:color w:val="000000" w:themeColor="text1"/>
          <w:sz w:val="24"/>
          <w:szCs w:val="24"/>
          <w:lang w:eastAsia="pl-PL"/>
        </w:rPr>
        <w:t xml:space="preserve"> </w:t>
      </w:r>
      <w:r w:rsidR="00D84BD9" w:rsidRPr="00D84BD9">
        <w:rPr>
          <w:rFonts w:ascii="Times New Roman" w:eastAsia="Times New Roman" w:hAnsi="Times New Roman" w:cs="Times New Roman"/>
          <w:b/>
          <w:bCs/>
          <w:color w:val="000000" w:themeColor="text1"/>
          <w:sz w:val="24"/>
          <w:szCs w:val="24"/>
          <w:lang w:eastAsia="pl-PL"/>
        </w:rPr>
        <w:t>powiat bytowski</w:t>
      </w:r>
      <w:r w:rsidR="00D84BD9">
        <w:rPr>
          <w:rFonts w:ascii="Times New Roman" w:eastAsia="Times New Roman" w:hAnsi="Times New Roman" w:cs="Times New Roman"/>
          <w:b/>
          <w:bCs/>
          <w:color w:val="000000" w:themeColor="text1"/>
          <w:sz w:val="24"/>
          <w:szCs w:val="24"/>
          <w:lang w:eastAsia="pl-PL"/>
        </w:rPr>
        <w:t xml:space="preserve">, </w:t>
      </w:r>
      <w:r w:rsidR="00D84BD9" w:rsidRPr="00D84BD9">
        <w:rPr>
          <w:rFonts w:ascii="Times New Roman" w:eastAsia="Times New Roman" w:hAnsi="Times New Roman" w:cs="Times New Roman"/>
          <w:b/>
          <w:bCs/>
          <w:color w:val="000000" w:themeColor="text1"/>
          <w:sz w:val="24"/>
          <w:szCs w:val="24"/>
          <w:lang w:eastAsia="pl-PL"/>
        </w:rPr>
        <w:t>województwo pomorskie</w:t>
      </w:r>
      <w:r w:rsidR="00D84BD9">
        <w:rPr>
          <w:rFonts w:ascii="Times New Roman" w:eastAsia="Times New Roman" w:hAnsi="Times New Roman" w:cs="Times New Roman"/>
          <w:b/>
          <w:bCs/>
          <w:color w:val="000000" w:themeColor="text1"/>
          <w:sz w:val="24"/>
          <w:szCs w:val="24"/>
          <w:lang w:eastAsia="pl-PL"/>
        </w:rPr>
        <w:t>.</w:t>
      </w:r>
    </w:p>
    <w:p w14:paraId="46EE6D4A" w14:textId="473A25F3" w:rsidR="0098106F" w:rsidRPr="00BD6F71" w:rsidRDefault="0091575E" w:rsidP="0098106F">
      <w:pPr>
        <w:pStyle w:val="Akapitzlist"/>
        <w:numPr>
          <w:ilvl w:val="0"/>
          <w:numId w:val="19"/>
        </w:numPr>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Ustalić zakres raportu o oddziaływaniu przedsięwzięcia na </w:t>
      </w:r>
      <w:r w:rsidR="00D84BD9">
        <w:rPr>
          <w:rFonts w:ascii="Times New Roman" w:eastAsia="Times New Roman" w:hAnsi="Times New Roman" w:cs="Times New Roman"/>
          <w:color w:val="000000" w:themeColor="text1"/>
          <w:sz w:val="24"/>
          <w:szCs w:val="24"/>
          <w:lang w:eastAsia="pl-PL"/>
        </w:rPr>
        <w:t>środowisko,</w:t>
      </w:r>
      <w:r w:rsidRPr="00BD6F71">
        <w:rPr>
          <w:rFonts w:ascii="Times New Roman" w:eastAsia="Times New Roman" w:hAnsi="Times New Roman" w:cs="Times New Roman"/>
          <w:color w:val="000000" w:themeColor="text1"/>
          <w:sz w:val="24"/>
          <w:szCs w:val="24"/>
          <w:lang w:eastAsia="pl-PL"/>
        </w:rPr>
        <w:t xml:space="preserve"> który powinien zostać sporządzony zgodnie z art. 66 ustawy z dnia 3 października 2008 r. o udostępnianiu informacji o środowisku i jego ochronie, udziale społeczeństwa w ochronie środowiska oraz o ocenach oddziaływania na środowisko (</w:t>
      </w:r>
      <w:proofErr w:type="spellStart"/>
      <w:r w:rsidRPr="00BD6F71">
        <w:rPr>
          <w:rFonts w:ascii="Times New Roman" w:eastAsia="Times New Roman" w:hAnsi="Times New Roman" w:cs="Times New Roman"/>
          <w:color w:val="000000" w:themeColor="text1"/>
          <w:sz w:val="24"/>
          <w:szCs w:val="24"/>
          <w:lang w:eastAsia="pl-PL"/>
        </w:rPr>
        <w:t>t.j</w:t>
      </w:r>
      <w:proofErr w:type="spellEnd"/>
      <w:r w:rsidRPr="00BD6F71">
        <w:rPr>
          <w:rFonts w:ascii="Times New Roman" w:eastAsia="Times New Roman" w:hAnsi="Times New Roman" w:cs="Times New Roman"/>
          <w:color w:val="000000" w:themeColor="text1"/>
          <w:sz w:val="24"/>
          <w:szCs w:val="24"/>
          <w:lang w:eastAsia="pl-PL"/>
        </w:rPr>
        <w:t>. Dz. U. z 2024 r. poz. 1112 ze zm.) ze szczególnym uwzględnieniem następujących zagadnień:</w:t>
      </w:r>
    </w:p>
    <w:p w14:paraId="6C6F5EE2" w14:textId="77777777" w:rsidR="0098106F" w:rsidRPr="00BD6F71" w:rsidRDefault="0098106F" w:rsidP="0098106F">
      <w:pPr>
        <w:pStyle w:val="Akapitzlist"/>
        <w:shd w:val="clear" w:color="auto" w:fill="FFFFFF"/>
        <w:suppressAutoHyphens w:val="0"/>
        <w:spacing w:after="0"/>
        <w:jc w:val="both"/>
        <w:rPr>
          <w:rFonts w:ascii="Times New Roman" w:eastAsia="Times New Roman" w:hAnsi="Times New Roman" w:cs="Times New Roman"/>
          <w:color w:val="000000" w:themeColor="text1"/>
          <w:sz w:val="24"/>
          <w:szCs w:val="24"/>
          <w:lang w:eastAsia="pl-PL"/>
        </w:rPr>
      </w:pPr>
    </w:p>
    <w:p w14:paraId="466356A2" w14:textId="219CC813" w:rsidR="00AC524B" w:rsidRDefault="00AC524B"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lastRenderedPageBreak/>
        <w:t>Oceny wpływu planowanego przedsięwzięcia na awifaunę; ocena powinna uwzględniać podstawowe parametry lokalnych populacji oraz populacji migrujących, które pozwoliłyby oceni skalę i sposób wykorzystywania terenu zajętego przez awifaunę; informacje te należy sporządzić na podstawie szczegółowych, aktualnych i konkretnych danych dotyczących gatunków oraz siedlisk gatunków występujących na przedmiotowym terenie; dane te powinny być również przedstawione w formie graficznej i kartograficznej; oceny i analizy należy dokonać n</w:t>
      </w:r>
      <w:r w:rsidR="00067064">
        <w:rPr>
          <w:rFonts w:ascii="Times New Roman" w:eastAsia="Times New Roman" w:hAnsi="Times New Roman" w:cs="Times New Roman"/>
          <w:color w:val="000000" w:themeColor="text1"/>
          <w:sz w:val="24"/>
          <w:szCs w:val="24"/>
          <w:lang w:eastAsia="pl-PL"/>
        </w:rPr>
        <w:t xml:space="preserve">a podstawie badań </w:t>
      </w:r>
      <w:proofErr w:type="spellStart"/>
      <w:r w:rsidR="00067064">
        <w:rPr>
          <w:rFonts w:ascii="Times New Roman" w:eastAsia="Times New Roman" w:hAnsi="Times New Roman" w:cs="Times New Roman"/>
          <w:color w:val="000000" w:themeColor="text1"/>
          <w:sz w:val="24"/>
          <w:szCs w:val="24"/>
          <w:lang w:eastAsia="pl-PL"/>
        </w:rPr>
        <w:t>awifaunistycznych</w:t>
      </w:r>
      <w:proofErr w:type="spellEnd"/>
      <w:r w:rsidR="00067064">
        <w:rPr>
          <w:rFonts w:ascii="Times New Roman" w:eastAsia="Times New Roman" w:hAnsi="Times New Roman" w:cs="Times New Roman"/>
          <w:color w:val="000000" w:themeColor="text1"/>
          <w:sz w:val="24"/>
          <w:szCs w:val="24"/>
          <w:lang w:eastAsia="pl-PL"/>
        </w:rPr>
        <w:t xml:space="preserve"> terenu przedsięwzięcia </w:t>
      </w:r>
      <w:r>
        <w:rPr>
          <w:rFonts w:ascii="Times New Roman" w:eastAsia="Times New Roman" w:hAnsi="Times New Roman" w:cs="Times New Roman"/>
          <w:color w:val="000000" w:themeColor="text1"/>
          <w:sz w:val="24"/>
          <w:szCs w:val="24"/>
          <w:lang w:eastAsia="pl-PL"/>
        </w:rPr>
        <w:t xml:space="preserve"> </w:t>
      </w:r>
      <w:r w:rsidR="00067064">
        <w:rPr>
          <w:rFonts w:ascii="Times New Roman" w:eastAsia="Times New Roman" w:hAnsi="Times New Roman" w:cs="Times New Roman"/>
          <w:color w:val="000000" w:themeColor="text1"/>
          <w:sz w:val="24"/>
          <w:szCs w:val="24"/>
          <w:lang w:eastAsia="pl-PL"/>
        </w:rPr>
        <w:t xml:space="preserve">wykonanych w okresie lęgowym i migracji ptaków. </w:t>
      </w:r>
    </w:p>
    <w:p w14:paraId="1F7D2309" w14:textId="222D50B0" w:rsidR="00067064" w:rsidRDefault="00067064"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Wskazania środków minimalizujących negatywne oddziaływanie inwestycji na awifaunę wraz z określeniem stopnia przewidywanych zmian w siedliskach gatunków pomimo ich zastosowania. </w:t>
      </w:r>
    </w:p>
    <w:p w14:paraId="55691222" w14:textId="53B13E4C" w:rsidR="00080A30" w:rsidRDefault="00080A30"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sidRPr="00080A30">
        <w:rPr>
          <w:rFonts w:ascii="Times New Roman" w:eastAsia="Times New Roman" w:hAnsi="Times New Roman" w:cs="Times New Roman"/>
          <w:color w:val="000000" w:themeColor="text1"/>
          <w:sz w:val="24"/>
          <w:szCs w:val="24"/>
          <w:lang w:eastAsia="pl-PL"/>
        </w:rPr>
        <w:t xml:space="preserve">Analizy zgodności inwestycji z uchwały nr </w:t>
      </w:r>
      <w:r w:rsidR="00067064">
        <w:rPr>
          <w:rFonts w:ascii="Times New Roman" w:eastAsia="Times New Roman" w:hAnsi="Times New Roman" w:cs="Times New Roman"/>
          <w:color w:val="000000" w:themeColor="text1"/>
          <w:sz w:val="24"/>
          <w:szCs w:val="24"/>
          <w:lang w:eastAsia="pl-PL"/>
        </w:rPr>
        <w:t>118/X/24</w:t>
      </w:r>
      <w:r w:rsidRPr="00080A30">
        <w:rPr>
          <w:rFonts w:ascii="Times New Roman" w:eastAsia="Times New Roman" w:hAnsi="Times New Roman" w:cs="Times New Roman"/>
          <w:color w:val="000000" w:themeColor="text1"/>
          <w:sz w:val="24"/>
          <w:szCs w:val="24"/>
          <w:lang w:eastAsia="pl-PL"/>
        </w:rPr>
        <w:t xml:space="preserve"> Sejmiku Województwa Pomorskiego </w:t>
      </w:r>
      <w:r w:rsidR="00067064">
        <w:rPr>
          <w:rFonts w:ascii="Times New Roman" w:eastAsia="Times New Roman" w:hAnsi="Times New Roman" w:cs="Times New Roman"/>
          <w:color w:val="000000" w:themeColor="text1"/>
          <w:sz w:val="24"/>
          <w:szCs w:val="24"/>
          <w:lang w:eastAsia="pl-PL"/>
        </w:rPr>
        <w:t>w sprawie ustanowienia Planu ochrony dla Parku Krajobrazowego „Dolina Słupi” (</w:t>
      </w:r>
      <w:proofErr w:type="spellStart"/>
      <w:r w:rsidR="00067064">
        <w:rPr>
          <w:rFonts w:ascii="Times New Roman" w:eastAsia="Times New Roman" w:hAnsi="Times New Roman" w:cs="Times New Roman"/>
          <w:color w:val="000000" w:themeColor="text1"/>
          <w:sz w:val="24"/>
          <w:szCs w:val="24"/>
          <w:lang w:eastAsia="pl-PL"/>
        </w:rPr>
        <w:t>Pomor</w:t>
      </w:r>
      <w:proofErr w:type="spellEnd"/>
      <w:r w:rsidR="00067064">
        <w:rPr>
          <w:rFonts w:ascii="Times New Roman" w:eastAsia="Times New Roman" w:hAnsi="Times New Roman" w:cs="Times New Roman"/>
          <w:color w:val="000000" w:themeColor="text1"/>
          <w:sz w:val="24"/>
          <w:szCs w:val="24"/>
          <w:lang w:eastAsia="pl-PL"/>
        </w:rPr>
        <w:t>. z 2025 r. poz. 89.)</w:t>
      </w:r>
      <w:r w:rsidRPr="00080A30">
        <w:rPr>
          <w:rFonts w:ascii="Times New Roman" w:eastAsia="Times New Roman" w:hAnsi="Times New Roman" w:cs="Times New Roman"/>
          <w:color w:val="000000" w:themeColor="text1"/>
          <w:sz w:val="24"/>
          <w:szCs w:val="24"/>
          <w:lang w:eastAsia="pl-PL"/>
        </w:rPr>
        <w:t xml:space="preserve">  </w:t>
      </w:r>
    </w:p>
    <w:p w14:paraId="5E5FEAA8" w14:textId="3C7E8206" w:rsidR="00067064" w:rsidRDefault="00067064"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An</w:t>
      </w:r>
      <w:r w:rsidR="00607DDF">
        <w:rPr>
          <w:rFonts w:ascii="Times New Roman" w:eastAsia="Times New Roman" w:hAnsi="Times New Roman" w:cs="Times New Roman"/>
          <w:color w:val="000000" w:themeColor="text1"/>
          <w:sz w:val="24"/>
          <w:szCs w:val="24"/>
          <w:lang w:eastAsia="pl-PL"/>
        </w:rPr>
        <w:t>a</w:t>
      </w:r>
      <w:r>
        <w:rPr>
          <w:rFonts w:ascii="Times New Roman" w:eastAsia="Times New Roman" w:hAnsi="Times New Roman" w:cs="Times New Roman"/>
          <w:color w:val="000000" w:themeColor="text1"/>
          <w:sz w:val="24"/>
          <w:szCs w:val="24"/>
          <w:lang w:eastAsia="pl-PL"/>
        </w:rPr>
        <w:t xml:space="preserve">lizy wpływu przedsięwzięcia na krajobraz, w którym dane </w:t>
      </w:r>
      <w:r w:rsidR="00607DDF">
        <w:rPr>
          <w:rFonts w:ascii="Times New Roman" w:eastAsia="Times New Roman" w:hAnsi="Times New Roman" w:cs="Times New Roman"/>
          <w:color w:val="000000" w:themeColor="text1"/>
          <w:sz w:val="24"/>
          <w:szCs w:val="24"/>
          <w:lang w:eastAsia="pl-PL"/>
        </w:rPr>
        <w:t xml:space="preserve">przedsięwzięcie ma być zlokalizowane. Analiza winna obejmować m.in.: określenie granic stref krajobrazów stanowiących w szczególności przedpola ekspozycji, osie widokowe </w:t>
      </w:r>
      <w:r w:rsidR="008146AC">
        <w:rPr>
          <w:rFonts w:ascii="Times New Roman" w:eastAsia="Times New Roman" w:hAnsi="Times New Roman" w:cs="Times New Roman"/>
          <w:color w:val="000000" w:themeColor="text1"/>
          <w:sz w:val="24"/>
          <w:szCs w:val="24"/>
          <w:lang w:eastAsia="pl-PL"/>
        </w:rPr>
        <w:t xml:space="preserve">oraz obszary zabudowane wyróżniające się lokalną formą architektoniczną (krajobraz kulturowy). </w:t>
      </w:r>
    </w:p>
    <w:p w14:paraId="5E9ACF50" w14:textId="322C7AED" w:rsidR="008146AC" w:rsidRDefault="008146AC"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Oceny wpływu inwestycji po zastosowaniu wszystkich możliwych środków łagodzących negatywne oddziaływanie na środowisko. </w:t>
      </w:r>
    </w:p>
    <w:p w14:paraId="6B9F6F92" w14:textId="2AF776B2" w:rsidR="008146AC" w:rsidRDefault="008146AC"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Analizy możliwych konfliktów społecznych związanych z planowanym przedsięwzięciem. </w:t>
      </w:r>
    </w:p>
    <w:p w14:paraId="4C3FD7C3" w14:textId="1754AA9E" w:rsidR="008146AC" w:rsidRDefault="008146AC"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Analizy wpływu planowanego przedsięwzięcia na lokalne korytarze ekologiczne. </w:t>
      </w:r>
    </w:p>
    <w:p w14:paraId="07F9AD88" w14:textId="0D1330F9" w:rsidR="008146AC" w:rsidRPr="00080A30" w:rsidRDefault="008146AC" w:rsidP="00080A30">
      <w:pPr>
        <w:pStyle w:val="Akapitzlist"/>
        <w:numPr>
          <w:ilvl w:val="0"/>
          <w:numId w:val="30"/>
        </w:numPr>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Przedłożenia wersji cyfrowej raportu </w:t>
      </w:r>
      <w:r w:rsidR="00EC659D" w:rsidRPr="00EC659D">
        <w:rPr>
          <w:rFonts w:ascii="Times New Roman" w:eastAsia="Times New Roman" w:hAnsi="Times New Roman" w:cs="Times New Roman"/>
          <w:color w:val="000000" w:themeColor="text1"/>
          <w:sz w:val="24"/>
          <w:szCs w:val="24"/>
          <w:lang w:eastAsia="pl-PL"/>
        </w:rPr>
        <w:t>i danych inwentaryzacyjnych w formacie zgodnym z § 1 rozporządzenia Ministra Klimatu i Środowiska z dnia 17 marca 2022 r. w sprawie formatu dokumentu zawierającego wyniki inwentaryzacji przyrodniczej oraz formatu raportu o oddziaływaniu przedsięwzięcia na środowisko (Dz. U. z 2022 r., poz. 652).</w:t>
      </w:r>
    </w:p>
    <w:p w14:paraId="52329A69" w14:textId="2E3267E4" w:rsidR="00446D58" w:rsidRPr="00BD6F71" w:rsidRDefault="00446D58" w:rsidP="0091575E">
      <w:pPr>
        <w:shd w:val="clear" w:color="auto" w:fill="FFFFFF"/>
        <w:suppressAutoHyphens w:val="0"/>
        <w:spacing w:after="150"/>
        <w:ind w:left="36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Uzasadnienie</w:t>
      </w:r>
    </w:p>
    <w:p w14:paraId="7A5A843C" w14:textId="322F3553" w:rsidR="00446D58" w:rsidRPr="00BD6F71" w:rsidRDefault="00446D58" w:rsidP="00446D58">
      <w:pPr>
        <w:shd w:val="clear" w:color="auto" w:fill="FFFFFF"/>
        <w:suppressAutoHyphens w:val="0"/>
        <w:spacing w:after="150"/>
        <w:ind w:left="57"/>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Dnia </w:t>
      </w:r>
      <w:r w:rsidR="00EC659D">
        <w:rPr>
          <w:rFonts w:ascii="Times New Roman" w:eastAsia="Times New Roman" w:hAnsi="Times New Roman" w:cs="Times New Roman"/>
          <w:color w:val="000000" w:themeColor="text1"/>
          <w:sz w:val="24"/>
          <w:szCs w:val="24"/>
          <w:lang w:eastAsia="pl-PL"/>
        </w:rPr>
        <w:t xml:space="preserve">8 maja </w:t>
      </w:r>
      <w:r w:rsidR="00AE7EB4">
        <w:rPr>
          <w:rFonts w:ascii="Times New Roman" w:eastAsia="Times New Roman" w:hAnsi="Times New Roman" w:cs="Times New Roman"/>
          <w:color w:val="000000" w:themeColor="text1"/>
          <w:sz w:val="24"/>
          <w:szCs w:val="24"/>
          <w:lang w:eastAsia="pl-PL"/>
        </w:rPr>
        <w:t>2026 r.</w:t>
      </w:r>
      <w:r w:rsidRPr="00BD6F71">
        <w:rPr>
          <w:rFonts w:ascii="Times New Roman" w:eastAsia="Times New Roman" w:hAnsi="Times New Roman" w:cs="Times New Roman"/>
          <w:color w:val="000000" w:themeColor="text1"/>
          <w:sz w:val="24"/>
          <w:szCs w:val="24"/>
          <w:lang w:eastAsia="pl-PL"/>
        </w:rPr>
        <w:t xml:space="preserve"> z wniosku</w:t>
      </w:r>
      <w:r w:rsidR="00AE13D4" w:rsidRPr="00BD6F71">
        <w:rPr>
          <w:rFonts w:ascii="Times New Roman" w:eastAsia="Times New Roman" w:hAnsi="Times New Roman" w:cs="Times New Roman"/>
          <w:color w:val="000000" w:themeColor="text1"/>
          <w:sz w:val="24"/>
          <w:szCs w:val="24"/>
          <w:lang w:eastAsia="pl-PL"/>
        </w:rPr>
        <w:t xml:space="preserve"> </w:t>
      </w:r>
      <w:r w:rsidR="00EC659D">
        <w:rPr>
          <w:rFonts w:ascii="Times New Roman" w:eastAsia="Times New Roman" w:hAnsi="Times New Roman" w:cs="Times New Roman"/>
          <w:color w:val="000000" w:themeColor="text1"/>
          <w:sz w:val="24"/>
          <w:szCs w:val="24"/>
          <w:lang w:eastAsia="pl-PL"/>
        </w:rPr>
        <w:t>PST Sp. z o.o. z siedzibą w Katowicach</w:t>
      </w:r>
      <w:r w:rsidRPr="00BD6F71">
        <w:rPr>
          <w:rFonts w:ascii="Times New Roman" w:eastAsia="Times New Roman" w:hAnsi="Times New Roman" w:cs="Times New Roman"/>
          <w:color w:val="000000" w:themeColor="text1"/>
          <w:sz w:val="24"/>
          <w:szCs w:val="24"/>
          <w:lang w:eastAsia="pl-PL"/>
        </w:rPr>
        <w:t xml:space="preserve"> wszczęto postępowanie </w:t>
      </w:r>
      <w:r w:rsidR="0098106F" w:rsidRPr="00BD6F71">
        <w:rPr>
          <w:rFonts w:ascii="Times New Roman" w:eastAsia="Times New Roman" w:hAnsi="Times New Roman" w:cs="Times New Roman"/>
          <w:color w:val="000000" w:themeColor="text1"/>
          <w:sz w:val="24"/>
          <w:szCs w:val="24"/>
          <w:lang w:eastAsia="pl-PL"/>
        </w:rPr>
        <w:t xml:space="preserve">w sprawie </w:t>
      </w:r>
      <w:r w:rsidRPr="00BD6F71">
        <w:rPr>
          <w:rFonts w:ascii="Times New Roman" w:eastAsia="Times New Roman" w:hAnsi="Times New Roman" w:cs="Times New Roman"/>
          <w:color w:val="000000" w:themeColor="text1"/>
          <w:sz w:val="24"/>
          <w:szCs w:val="24"/>
          <w:lang w:eastAsia="pl-PL"/>
        </w:rPr>
        <w:t>wydani</w:t>
      </w:r>
      <w:r w:rsidR="0098106F" w:rsidRPr="00BD6F71">
        <w:rPr>
          <w:rFonts w:ascii="Times New Roman" w:eastAsia="Times New Roman" w:hAnsi="Times New Roman" w:cs="Times New Roman"/>
          <w:color w:val="000000" w:themeColor="text1"/>
          <w:sz w:val="24"/>
          <w:szCs w:val="24"/>
          <w:lang w:eastAsia="pl-PL"/>
        </w:rPr>
        <w:t>a</w:t>
      </w:r>
      <w:r w:rsidRPr="00BD6F71">
        <w:rPr>
          <w:rFonts w:ascii="Times New Roman" w:eastAsia="Times New Roman" w:hAnsi="Times New Roman" w:cs="Times New Roman"/>
          <w:color w:val="000000" w:themeColor="text1"/>
          <w:sz w:val="24"/>
          <w:szCs w:val="24"/>
          <w:lang w:eastAsia="pl-PL"/>
        </w:rPr>
        <w:t xml:space="preserve"> decyzji o środowiskowych uwarunkowaniach dla</w:t>
      </w:r>
      <w:r w:rsidR="00C34654" w:rsidRPr="00BD6F71">
        <w:rPr>
          <w:rFonts w:ascii="Times New Roman" w:eastAsia="Times New Roman" w:hAnsi="Times New Roman" w:cs="Times New Roman"/>
          <w:color w:val="000000" w:themeColor="text1"/>
          <w:sz w:val="24"/>
          <w:szCs w:val="24"/>
          <w:lang w:eastAsia="pl-PL"/>
        </w:rPr>
        <w:t xml:space="preserve"> planowanego przedsięwzięcia pn</w:t>
      </w:r>
      <w:r w:rsidR="00C34654" w:rsidRPr="00EC659D">
        <w:rPr>
          <w:rFonts w:ascii="Times New Roman" w:eastAsia="Times New Roman" w:hAnsi="Times New Roman" w:cs="Times New Roman"/>
          <w:color w:val="000000" w:themeColor="text1"/>
          <w:sz w:val="24"/>
          <w:szCs w:val="24"/>
          <w:lang w:eastAsia="pl-PL"/>
        </w:rPr>
        <w:t>.:</w:t>
      </w:r>
      <w:r w:rsidR="00AE13D4" w:rsidRPr="00EC659D">
        <w:rPr>
          <w:rFonts w:ascii="Times New Roman" w:hAnsi="Times New Roman" w:cs="Times New Roman"/>
          <w:color w:val="000000" w:themeColor="text1"/>
          <w:sz w:val="24"/>
          <w:szCs w:val="24"/>
        </w:rPr>
        <w:t xml:space="preserve"> </w:t>
      </w:r>
      <w:r w:rsidR="00EC659D" w:rsidRPr="00EC659D">
        <w:rPr>
          <w:rFonts w:ascii="Times New Roman" w:hAnsi="Times New Roman" w:cs="Times New Roman"/>
          <w:color w:val="000000" w:themeColor="text1"/>
          <w:sz w:val="24"/>
          <w:szCs w:val="24"/>
        </w:rPr>
        <w:t>„Budowa farmy fotowoltaicznej „Bytów PV - Dąbrówka” o mocy do 80 MW oraz niezbędnej infrastruktury technicznej i towarzyszącej z możliwością etapowej realizacji inwestycji” na terenie działki ew. o nr: 23/4 obręb Dąbrówka, gmina Borzytuchom, powiat bytowski, województwo pomorskie.</w:t>
      </w:r>
    </w:p>
    <w:p w14:paraId="7AF3B104" w14:textId="1DB5B343" w:rsidR="0098106F" w:rsidRPr="00BD6F71" w:rsidRDefault="00FE2379" w:rsidP="00EC659D">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zaklasyfikował przedsięwzięcie zgodnie z Rozporządzeniem Rady Ministrów z dnia 10 września 2019 r. w sprawie przedsięwzięć mogąco znacząco oddziaływać na środowisko jako określone w</w:t>
      </w:r>
      <w:r w:rsidR="00AE13D4" w:rsidRPr="00BD6F71">
        <w:rPr>
          <w:rFonts w:ascii="Times New Roman" w:eastAsia="Times New Roman" w:hAnsi="Times New Roman" w:cs="Times New Roman"/>
          <w:color w:val="000000" w:themeColor="text1"/>
          <w:sz w:val="24"/>
          <w:szCs w:val="24"/>
          <w:lang w:eastAsia="pl-PL"/>
        </w:rPr>
        <w:t xml:space="preserve"> </w:t>
      </w:r>
      <w:r w:rsidR="00EC659D" w:rsidRPr="00EC659D">
        <w:rPr>
          <w:rFonts w:ascii="Times New Roman" w:eastAsia="Times New Roman" w:hAnsi="Times New Roman" w:cs="Times New Roman"/>
          <w:color w:val="000000" w:themeColor="text1"/>
          <w:sz w:val="24"/>
          <w:szCs w:val="24"/>
          <w:lang w:eastAsia="pl-PL"/>
        </w:rPr>
        <w:t>§3</w:t>
      </w:r>
      <w:r w:rsidR="00EC659D">
        <w:rPr>
          <w:rFonts w:ascii="Times New Roman" w:eastAsia="Times New Roman" w:hAnsi="Times New Roman" w:cs="Times New Roman"/>
          <w:color w:val="000000" w:themeColor="text1"/>
          <w:sz w:val="24"/>
          <w:szCs w:val="24"/>
          <w:lang w:eastAsia="pl-PL"/>
        </w:rPr>
        <w:t xml:space="preserve"> pkt </w:t>
      </w:r>
      <w:r w:rsidR="00EC659D" w:rsidRPr="00EC659D">
        <w:rPr>
          <w:rFonts w:ascii="Times New Roman" w:eastAsia="Times New Roman" w:hAnsi="Times New Roman" w:cs="Times New Roman"/>
          <w:color w:val="000000" w:themeColor="text1"/>
          <w:sz w:val="24"/>
          <w:szCs w:val="24"/>
          <w:lang w:eastAsia="pl-PL"/>
        </w:rPr>
        <w:t>54a zabudowa systemami fotowoltaicznymi o</w:t>
      </w:r>
      <w:r w:rsidR="00D17268">
        <w:rPr>
          <w:rFonts w:ascii="Times New Roman" w:eastAsia="Times New Roman" w:hAnsi="Times New Roman" w:cs="Times New Roman"/>
          <w:color w:val="000000" w:themeColor="text1"/>
          <w:sz w:val="24"/>
          <w:szCs w:val="24"/>
          <w:lang w:eastAsia="pl-PL"/>
        </w:rPr>
        <w:t> </w:t>
      </w:r>
      <w:r w:rsidR="00EC659D" w:rsidRPr="00EC659D">
        <w:rPr>
          <w:rFonts w:ascii="Times New Roman" w:eastAsia="Times New Roman" w:hAnsi="Times New Roman" w:cs="Times New Roman"/>
          <w:color w:val="000000" w:themeColor="text1"/>
          <w:sz w:val="24"/>
          <w:szCs w:val="24"/>
          <w:lang w:eastAsia="pl-PL"/>
        </w:rPr>
        <w:t>powierzchni wyznaczanej po obrysie zewnętrznych skrajnych modułów paneli nie mniejszej niż 0,5 ha na obszarach objętych formami ochrony przyrody, o których mowa w art. 6 ust. 1</w:t>
      </w:r>
      <w:r w:rsidR="00B9019B">
        <w:rPr>
          <w:rFonts w:ascii="Times New Roman" w:eastAsia="Times New Roman" w:hAnsi="Times New Roman" w:cs="Times New Roman"/>
          <w:color w:val="000000" w:themeColor="text1"/>
          <w:sz w:val="24"/>
          <w:szCs w:val="24"/>
          <w:lang w:eastAsia="pl-PL"/>
        </w:rPr>
        <w:t> </w:t>
      </w:r>
      <w:r w:rsidR="00EC659D" w:rsidRPr="00EC659D">
        <w:rPr>
          <w:rFonts w:ascii="Times New Roman" w:eastAsia="Times New Roman" w:hAnsi="Times New Roman" w:cs="Times New Roman"/>
          <w:color w:val="000000" w:themeColor="text1"/>
          <w:sz w:val="24"/>
          <w:szCs w:val="24"/>
          <w:lang w:eastAsia="pl-PL"/>
        </w:rPr>
        <w:t xml:space="preserve">pkt </w:t>
      </w:r>
      <w:r w:rsidR="00EC659D" w:rsidRPr="00EC659D">
        <w:rPr>
          <w:rFonts w:ascii="Times New Roman" w:eastAsia="Times New Roman" w:hAnsi="Times New Roman" w:cs="Times New Roman"/>
          <w:color w:val="000000" w:themeColor="text1"/>
          <w:sz w:val="24"/>
          <w:szCs w:val="24"/>
          <w:lang w:eastAsia="pl-PL"/>
        </w:rPr>
        <w:lastRenderedPageBreak/>
        <w:t>1-5, 8 i 9 ustawy z dnia 16 kwietnia 2004 r. o ochronie przyrody, lub w otulinach form ochrony przyrody, o których mowa w art. 6 ust. 1 pkt 1-3 tej ustawy</w:t>
      </w:r>
      <w:r w:rsidR="00D17268">
        <w:rPr>
          <w:rFonts w:ascii="Times New Roman" w:eastAsia="Times New Roman" w:hAnsi="Times New Roman" w:cs="Times New Roman"/>
          <w:color w:val="000000" w:themeColor="text1"/>
          <w:sz w:val="24"/>
          <w:szCs w:val="24"/>
          <w:lang w:eastAsia="pl-PL"/>
        </w:rPr>
        <w:t>.</w:t>
      </w:r>
    </w:p>
    <w:p w14:paraId="74AEF168" w14:textId="76700FE0" w:rsidR="00AE7EB4" w:rsidRPr="00BD6F71" w:rsidRDefault="00FE2379" w:rsidP="00FE2379">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Uwzględniając zapisy art. 63 ust. 1 ustawy z dnia 3 października 2008 r. o udostępnianiu informacji o środowisku i jego ochronie, udziale społeczeństwa w ochronie środowiska oraz o ocenach oddziaływania na środowisko (</w:t>
      </w:r>
      <w:proofErr w:type="spellStart"/>
      <w:r w:rsidRPr="00BD6F71">
        <w:rPr>
          <w:rFonts w:ascii="Times New Roman" w:eastAsia="Times New Roman" w:hAnsi="Times New Roman" w:cs="Times New Roman"/>
          <w:color w:val="000000" w:themeColor="text1"/>
          <w:sz w:val="24"/>
          <w:szCs w:val="24"/>
          <w:lang w:eastAsia="pl-PL"/>
        </w:rPr>
        <w:t>t.j</w:t>
      </w:r>
      <w:proofErr w:type="spellEnd"/>
      <w:r w:rsidRPr="00BD6F71">
        <w:rPr>
          <w:rFonts w:ascii="Times New Roman" w:eastAsia="Times New Roman" w:hAnsi="Times New Roman" w:cs="Times New Roman"/>
          <w:color w:val="000000" w:themeColor="text1"/>
          <w:sz w:val="24"/>
          <w:szCs w:val="24"/>
          <w:lang w:eastAsia="pl-PL"/>
        </w:rPr>
        <w:t>. Dz. U. z 2024 r. poz. 1112 ze zm.), dalej: ustawa OOŚ, obowiązek przeprowadzenia oceny oddziaływania przedsięwzięcia na środowisko stwierdza, w drodze postanowienia, organ właściwy do wydania decyzji o środowiskowych uwarunkowaniach.</w:t>
      </w:r>
    </w:p>
    <w:p w14:paraId="7D8FE6AE" w14:textId="3FDC6A25" w:rsidR="00446D58" w:rsidRDefault="00446D58"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Zgodnie z art. 64 ust. 1</w:t>
      </w:r>
      <w:r w:rsidR="00FE2379" w:rsidRPr="00BD6F71">
        <w:rPr>
          <w:rFonts w:ascii="Times New Roman" w:eastAsia="Times New Roman" w:hAnsi="Times New Roman" w:cs="Times New Roman"/>
          <w:color w:val="000000" w:themeColor="text1"/>
          <w:sz w:val="24"/>
          <w:szCs w:val="24"/>
          <w:lang w:eastAsia="pl-PL"/>
        </w:rPr>
        <w:t xml:space="preserve"> ww. ustawy</w:t>
      </w:r>
      <w:r w:rsidR="00C34654" w:rsidRPr="00BD6F71">
        <w:rPr>
          <w:rFonts w:ascii="Times New Roman" w:eastAsia="Times New Roman" w:hAnsi="Times New Roman" w:cs="Times New Roman"/>
          <w:color w:val="000000" w:themeColor="text1"/>
          <w:sz w:val="24"/>
          <w:szCs w:val="24"/>
          <w:lang w:eastAsia="pl-PL"/>
        </w:rPr>
        <w:t xml:space="preserve">, </w:t>
      </w:r>
      <w:r w:rsidRPr="00BD6F71">
        <w:rPr>
          <w:rFonts w:ascii="Times New Roman" w:eastAsia="Times New Roman" w:hAnsi="Times New Roman" w:cs="Times New Roman"/>
          <w:color w:val="000000" w:themeColor="text1"/>
          <w:sz w:val="24"/>
          <w:szCs w:val="24"/>
          <w:lang w:eastAsia="pl-PL"/>
        </w:rPr>
        <w:t>w</w:t>
      </w:r>
      <w:r w:rsidR="004720B7"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postępowaniu uzyskano opinie:</w:t>
      </w:r>
    </w:p>
    <w:p w14:paraId="12745754" w14:textId="77777777" w:rsidR="00D17268" w:rsidRPr="00BD6F71" w:rsidRDefault="00D17268" w:rsidP="00D17268">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Regionalnego Dyrektora Ochrony Środowiska w Gdańsku z dnia</w:t>
      </w:r>
      <w:r>
        <w:rPr>
          <w:rFonts w:ascii="Times New Roman" w:eastAsia="Times New Roman" w:hAnsi="Times New Roman" w:cs="Times New Roman"/>
          <w:color w:val="000000" w:themeColor="text1"/>
          <w:sz w:val="24"/>
          <w:szCs w:val="24"/>
          <w:lang w:eastAsia="pl-PL"/>
        </w:rPr>
        <w:t xml:space="preserve"> 27 maja</w:t>
      </w:r>
      <w:r w:rsidRPr="00BD6F71">
        <w:rPr>
          <w:rFonts w:ascii="Times New Roman" w:eastAsia="Times New Roman" w:hAnsi="Times New Roman" w:cs="Times New Roman"/>
          <w:color w:val="000000" w:themeColor="text1"/>
          <w:sz w:val="24"/>
          <w:szCs w:val="24"/>
          <w:lang w:eastAsia="pl-PL"/>
        </w:rPr>
        <w:t xml:space="preserve"> 2026 r. znak RDOŚ-Gd-WOO.4220.</w:t>
      </w:r>
      <w:r>
        <w:rPr>
          <w:rFonts w:ascii="Times New Roman" w:eastAsia="Times New Roman" w:hAnsi="Times New Roman" w:cs="Times New Roman"/>
          <w:color w:val="000000" w:themeColor="text1"/>
          <w:sz w:val="24"/>
          <w:szCs w:val="24"/>
          <w:lang w:eastAsia="pl-PL"/>
        </w:rPr>
        <w:t>266</w:t>
      </w:r>
      <w:r w:rsidRPr="00BD6F71">
        <w:rPr>
          <w:rFonts w:ascii="Times New Roman" w:eastAsia="Times New Roman" w:hAnsi="Times New Roman" w:cs="Times New Roman"/>
          <w:color w:val="000000" w:themeColor="text1"/>
          <w:sz w:val="24"/>
          <w:szCs w:val="24"/>
          <w:lang w:eastAsia="pl-PL"/>
        </w:rPr>
        <w:t>.2026.</w:t>
      </w:r>
      <w:r>
        <w:rPr>
          <w:rFonts w:ascii="Times New Roman" w:eastAsia="Times New Roman" w:hAnsi="Times New Roman" w:cs="Times New Roman"/>
          <w:color w:val="000000" w:themeColor="text1"/>
          <w:sz w:val="24"/>
          <w:szCs w:val="24"/>
          <w:lang w:eastAsia="pl-PL"/>
        </w:rPr>
        <w:t>MB.1</w:t>
      </w:r>
      <w:r w:rsidRPr="00BD6F71">
        <w:rPr>
          <w:rFonts w:ascii="Times New Roman" w:eastAsia="Times New Roman" w:hAnsi="Times New Roman" w:cs="Times New Roman"/>
          <w:color w:val="000000" w:themeColor="text1"/>
          <w:sz w:val="24"/>
          <w:szCs w:val="24"/>
          <w:lang w:eastAsia="pl-PL"/>
        </w:rPr>
        <w:t>,</w:t>
      </w:r>
    </w:p>
    <w:p w14:paraId="1446EDC3" w14:textId="77777777" w:rsidR="00D17268" w:rsidRPr="00BD6F71" w:rsidRDefault="00D17268" w:rsidP="00D17268">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Państwowego Powiatowego Inspektora Sanitarnego w Bytowie z dnia </w:t>
      </w:r>
      <w:r>
        <w:rPr>
          <w:rFonts w:ascii="Times New Roman" w:eastAsia="Times New Roman" w:hAnsi="Times New Roman" w:cs="Times New Roman"/>
          <w:color w:val="000000" w:themeColor="text1"/>
          <w:sz w:val="24"/>
          <w:szCs w:val="24"/>
          <w:lang w:eastAsia="pl-PL"/>
        </w:rPr>
        <w:t>28 maja</w:t>
      </w:r>
      <w:r w:rsidRPr="00BD6F71">
        <w:rPr>
          <w:rFonts w:ascii="Times New Roman" w:eastAsia="Times New Roman" w:hAnsi="Times New Roman" w:cs="Times New Roman"/>
          <w:color w:val="000000" w:themeColor="text1"/>
          <w:sz w:val="24"/>
          <w:szCs w:val="24"/>
          <w:lang w:eastAsia="pl-PL"/>
        </w:rPr>
        <w:t xml:space="preserve"> 2026 r. znak SZNS.9022.</w:t>
      </w:r>
      <w:r>
        <w:rPr>
          <w:rFonts w:ascii="Times New Roman" w:eastAsia="Times New Roman" w:hAnsi="Times New Roman" w:cs="Times New Roman"/>
          <w:color w:val="000000" w:themeColor="text1"/>
          <w:sz w:val="24"/>
          <w:szCs w:val="24"/>
          <w:lang w:eastAsia="pl-PL"/>
        </w:rPr>
        <w:t>1020</w:t>
      </w:r>
      <w:r w:rsidRPr="00BD6F71">
        <w:rPr>
          <w:rFonts w:ascii="Times New Roman" w:eastAsia="Times New Roman" w:hAnsi="Times New Roman" w:cs="Times New Roman"/>
          <w:color w:val="000000" w:themeColor="text1"/>
          <w:sz w:val="24"/>
          <w:szCs w:val="24"/>
          <w:lang w:eastAsia="pl-PL"/>
        </w:rPr>
        <w:t>.2026,</w:t>
      </w:r>
    </w:p>
    <w:p w14:paraId="306AA13F" w14:textId="62D3D86C" w:rsidR="00D17268" w:rsidRPr="00D17268" w:rsidRDefault="00D17268" w:rsidP="00446D58">
      <w:pPr>
        <w:pStyle w:val="Akapitzlist"/>
        <w:numPr>
          <w:ilvl w:val="0"/>
          <w:numId w:val="18"/>
        </w:num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Dyrektora Zarządu Zlewni w Gdańsku Państwowego Gospodarstwa Wodnego Wody Polskie z dnia </w:t>
      </w:r>
      <w:r>
        <w:rPr>
          <w:rFonts w:ascii="Times New Roman" w:eastAsia="Times New Roman" w:hAnsi="Times New Roman" w:cs="Times New Roman"/>
          <w:color w:val="000000" w:themeColor="text1"/>
          <w:sz w:val="24"/>
          <w:szCs w:val="24"/>
          <w:lang w:eastAsia="pl-PL"/>
        </w:rPr>
        <w:t>27 maja</w:t>
      </w:r>
      <w:r w:rsidRPr="00BD6F71">
        <w:rPr>
          <w:rFonts w:ascii="Times New Roman" w:eastAsia="Times New Roman" w:hAnsi="Times New Roman" w:cs="Times New Roman"/>
          <w:color w:val="000000" w:themeColor="text1"/>
          <w:sz w:val="24"/>
          <w:szCs w:val="24"/>
          <w:lang w:eastAsia="pl-PL"/>
        </w:rPr>
        <w:t xml:space="preserve"> 2026 r. znak </w:t>
      </w:r>
      <w:proofErr w:type="gramStart"/>
      <w:r w:rsidRPr="00BD6F71">
        <w:rPr>
          <w:rFonts w:ascii="Times New Roman" w:eastAsia="Times New Roman" w:hAnsi="Times New Roman" w:cs="Times New Roman"/>
          <w:color w:val="000000" w:themeColor="text1"/>
          <w:sz w:val="24"/>
          <w:szCs w:val="24"/>
          <w:lang w:eastAsia="pl-PL"/>
        </w:rPr>
        <w:t>GG.ZZŚ</w:t>
      </w:r>
      <w:proofErr w:type="gramEnd"/>
      <w:r w:rsidRPr="00BD6F71">
        <w:rPr>
          <w:rFonts w:ascii="Times New Roman" w:eastAsia="Times New Roman" w:hAnsi="Times New Roman" w:cs="Times New Roman"/>
          <w:color w:val="000000" w:themeColor="text1"/>
          <w:sz w:val="24"/>
          <w:szCs w:val="24"/>
          <w:lang w:eastAsia="pl-PL"/>
        </w:rPr>
        <w:t>.4130.</w:t>
      </w:r>
      <w:r>
        <w:rPr>
          <w:rFonts w:ascii="Times New Roman" w:eastAsia="Times New Roman" w:hAnsi="Times New Roman" w:cs="Times New Roman"/>
          <w:color w:val="000000" w:themeColor="text1"/>
          <w:sz w:val="24"/>
          <w:szCs w:val="24"/>
          <w:lang w:eastAsia="pl-PL"/>
        </w:rPr>
        <w:t>212</w:t>
      </w:r>
      <w:r w:rsidRPr="00BD6F71">
        <w:rPr>
          <w:rFonts w:ascii="Times New Roman" w:eastAsia="Times New Roman" w:hAnsi="Times New Roman" w:cs="Times New Roman"/>
          <w:color w:val="000000" w:themeColor="text1"/>
          <w:sz w:val="24"/>
          <w:szCs w:val="24"/>
          <w:lang w:eastAsia="pl-PL"/>
        </w:rPr>
        <w:t>.1.2026.KK</w:t>
      </w:r>
      <w:r>
        <w:rPr>
          <w:rFonts w:ascii="Times New Roman" w:eastAsia="Times New Roman" w:hAnsi="Times New Roman" w:cs="Times New Roman"/>
          <w:color w:val="000000" w:themeColor="text1"/>
          <w:sz w:val="24"/>
          <w:szCs w:val="24"/>
          <w:lang w:eastAsia="pl-PL"/>
        </w:rPr>
        <w:t>.</w:t>
      </w:r>
    </w:p>
    <w:p w14:paraId="66D69E97" w14:textId="67ECCEBF"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Po przeanalizowaniu dokumentów przedłożonych przez inwestora oraz w szczególności biorąc pod uwagę wskazaną powyżej opinię Regionalnego Dyrektora Ochrony Środowiska w</w:t>
      </w:r>
      <w:r w:rsidR="00EE28D9"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Gdańsku</w:t>
      </w:r>
      <w:r w:rsidR="00D17268">
        <w:rPr>
          <w:rFonts w:ascii="Times New Roman" w:eastAsia="Times New Roman" w:hAnsi="Times New Roman" w:cs="Times New Roman"/>
          <w:color w:val="000000" w:themeColor="text1"/>
          <w:sz w:val="24"/>
          <w:szCs w:val="24"/>
          <w:lang w:eastAsia="pl-PL"/>
        </w:rPr>
        <w:t xml:space="preserve"> oraz </w:t>
      </w:r>
      <w:r w:rsidR="00D17268" w:rsidRPr="00D17268">
        <w:rPr>
          <w:rFonts w:ascii="Times New Roman" w:eastAsia="Times New Roman" w:hAnsi="Times New Roman" w:cs="Times New Roman"/>
          <w:color w:val="000000" w:themeColor="text1"/>
          <w:sz w:val="24"/>
          <w:szCs w:val="24"/>
          <w:lang w:eastAsia="pl-PL"/>
        </w:rPr>
        <w:t>Dyrektora Zarządu Zlewni w Gdańsku Państwowego Gospodarstwa Wodnego Wody Polskie</w:t>
      </w:r>
      <w:r w:rsidRPr="00BD6F71">
        <w:rPr>
          <w:rFonts w:ascii="Times New Roman" w:eastAsia="Times New Roman" w:hAnsi="Times New Roman" w:cs="Times New Roman"/>
          <w:color w:val="000000" w:themeColor="text1"/>
          <w:sz w:val="24"/>
          <w:szCs w:val="24"/>
          <w:lang w:eastAsia="pl-PL"/>
        </w:rPr>
        <w:t>, Wójt Gminy Borzytuchom uznał, iż ze względu na usytuowanie przedsięwzięcia i rodzaje możliwych do wystąpienia oddziaływań zachodzi potrzeba przeprowadzenia oceny oddziaływania na środowisko i wykonanie raportu, pozwalającego na dokładne zdefiniowanie bezpośrednich i pośrednich skutków oddziaływania przedmiotowej inwestycji na środowisko oraz określenia zasięgu oddziaływania planowanej inwestycji, a tym samym stwierdzenia, czy planowana inwestycja będzie mogła funkcjonować bez szkody dla otoczenia i środowiska.</w:t>
      </w:r>
    </w:p>
    <w:p w14:paraId="528EFF7D" w14:textId="3D5E3984" w:rsidR="00FE2379" w:rsidRPr="00BD6F71" w:rsidRDefault="006871F3"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Planowane przedsięwzięcie obejmować będzie </w:t>
      </w:r>
      <w:r w:rsidR="009D7164" w:rsidRPr="00BD6F71">
        <w:rPr>
          <w:rFonts w:ascii="Times New Roman" w:eastAsia="Times New Roman" w:hAnsi="Times New Roman" w:cs="Times New Roman"/>
          <w:color w:val="000000" w:themeColor="text1"/>
          <w:sz w:val="24"/>
          <w:szCs w:val="24"/>
          <w:lang w:eastAsia="pl-PL"/>
        </w:rPr>
        <w:t>budowę</w:t>
      </w:r>
      <w:r w:rsidR="0015177B" w:rsidRPr="0015177B">
        <w:rPr>
          <w:rFonts w:ascii="Times New Roman" w:eastAsia="Times New Roman" w:hAnsi="Times New Roman" w:cs="Times New Roman"/>
          <w:color w:val="000000" w:themeColor="text1"/>
          <w:sz w:val="24"/>
          <w:szCs w:val="24"/>
          <w:lang w:eastAsia="pl-PL"/>
        </w:rPr>
        <w:t xml:space="preserve"> instalacji fotowoltaicznej o mocy do 80 MW oraz niezbędnej infrastruktury technicznej i towarzyszącej z możliwością etapowej realizacji inwestycji. Inwestycja planowana jest na działce o nr </w:t>
      </w:r>
      <w:proofErr w:type="spellStart"/>
      <w:r w:rsidR="0015177B" w:rsidRPr="0015177B">
        <w:rPr>
          <w:rFonts w:ascii="Times New Roman" w:eastAsia="Times New Roman" w:hAnsi="Times New Roman" w:cs="Times New Roman"/>
          <w:color w:val="000000" w:themeColor="text1"/>
          <w:sz w:val="24"/>
          <w:szCs w:val="24"/>
          <w:lang w:eastAsia="pl-PL"/>
        </w:rPr>
        <w:t>ewid</w:t>
      </w:r>
      <w:proofErr w:type="spellEnd"/>
      <w:r w:rsidR="0015177B" w:rsidRPr="0015177B">
        <w:rPr>
          <w:rFonts w:ascii="Times New Roman" w:eastAsia="Times New Roman" w:hAnsi="Times New Roman" w:cs="Times New Roman"/>
          <w:color w:val="000000" w:themeColor="text1"/>
          <w:sz w:val="24"/>
          <w:szCs w:val="24"/>
          <w:lang w:eastAsia="pl-PL"/>
        </w:rPr>
        <w:t>. 23/4 obręb Dąbrówka, gmina Borzytuchom, powiat bytowski, województwo pomorskie. Powierzchnia dzierżawy wynosi ok. 40,44 ha, powierzchnia wyznaczana po obrysie zewnętrznych skrajnych modułów paneli wynosić będzie do ok. 39 ha.</w:t>
      </w:r>
    </w:p>
    <w:p w14:paraId="326D75EC" w14:textId="1D690883"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 związku z lokalizacją przedsięwzięcia oddaloną od granic Państwa, wykluczona jest możliwość oddziaływania planowanego przedsięwzięcia na obszary położone poza granicami Polski zarówno na etapie realizacji jak i eksploatacji</w:t>
      </w:r>
      <w:r w:rsidR="00B34D87" w:rsidRPr="00BD6F71">
        <w:rPr>
          <w:rFonts w:ascii="Times New Roman" w:eastAsia="Times New Roman" w:hAnsi="Times New Roman" w:cs="Times New Roman"/>
          <w:color w:val="000000" w:themeColor="text1"/>
          <w:sz w:val="24"/>
          <w:szCs w:val="24"/>
          <w:lang w:eastAsia="pl-PL"/>
        </w:rPr>
        <w:t>.</w:t>
      </w:r>
      <w:r w:rsidRPr="00BD6F71">
        <w:rPr>
          <w:rFonts w:ascii="Times New Roman" w:eastAsia="Times New Roman" w:hAnsi="Times New Roman" w:cs="Times New Roman"/>
          <w:color w:val="000000" w:themeColor="text1"/>
          <w:sz w:val="24"/>
          <w:szCs w:val="24"/>
          <w:lang w:eastAsia="pl-PL"/>
        </w:rPr>
        <w:t xml:space="preserve"> Nie zachodzą więc przesłanki do przeprowadzenia postępowania w sprawie oceny oddziaływania na środowisko w kontekście transgranicznym.</w:t>
      </w:r>
      <w:r w:rsidR="00B34D87" w:rsidRPr="00BD6F71">
        <w:rPr>
          <w:rFonts w:ascii="Times New Roman" w:eastAsia="Times New Roman" w:hAnsi="Times New Roman" w:cs="Times New Roman"/>
          <w:color w:val="000000" w:themeColor="text1"/>
          <w:sz w:val="24"/>
          <w:szCs w:val="24"/>
          <w:lang w:eastAsia="pl-PL"/>
        </w:rPr>
        <w:t xml:space="preserve"> </w:t>
      </w:r>
      <w:r w:rsidR="00C87514" w:rsidRPr="00BD6F71">
        <w:rPr>
          <w:rFonts w:ascii="Times New Roman" w:eastAsia="Times New Roman" w:hAnsi="Times New Roman" w:cs="Times New Roman"/>
          <w:color w:val="000000" w:themeColor="text1"/>
          <w:sz w:val="24"/>
          <w:szCs w:val="24"/>
          <w:lang w:eastAsia="pl-PL"/>
        </w:rPr>
        <w:t xml:space="preserve">                                                                                                                                                                                                                                                                                                                                                                                                                                                                                                                                                                                                                                                                                                                                                                                                                                                                                                                                                                                                                                                                                                                                                                                                                                                                                                                                                                                                                                                                                                                                                                                                                                                                                                                                                                                                                                                                                                                                                                                                                                                                                                                                                                                                                                                                                                                                                                                                                                                                                                                                                                                                                                                                                                                                                                                                                                                                                                                                                                                                                                                                                                                                                                                                                                                                                                                                                                                                                                                                                                                                                                                                                                                                                                                                                                                                                                                                                                                                                                                                                                                                                                                                                                                                                                                                                                                                                                                                                                                                                                                                                                                                                                                                                                                                                                                                                                                                                                                                                                                                                                                                                                                                                                                                                                                                                                                                                                                                                                                                                                                                                                                                                                                                                                                                                                                                                                                                                                                                                                                                                                                                                                                                                                                                                                                                                                                                                                                                                                                                                                                                                                                                                                                                                                                                                                                                                                                                                                                                                                                                                                                                                                                                                                                                                                                                                                                                                                                                                                                                                                                                                                                                                                                                                                                                                                                                                                                                                                                                                                                                                                                                                                                                                                                                                                                                                                                                                                                                                                                                                                                                                                                                                                                                                                                                                                                                                                                                                                                                                                                                                                                                                                                                                                                                                                                                                                                                                                                                                                                                                                                                                                                                                                                                                                                                                                                                                                                                                                                                                                                                                                                                                                                                                                                                                                                                                  </w:t>
      </w:r>
    </w:p>
    <w:p w14:paraId="693AB9CE" w14:textId="288A6DFC" w:rsidR="00FE2379" w:rsidRPr="00BD6F71" w:rsidRDefault="00FE2379" w:rsidP="00FE237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Wójt Gminy Borzytuchom, postanawiając o konieczności przeprowadzenia oceny oddziaływania niniejszego przedsięwzięcia na środowisko i sporządzenia raportu o jego oddziaływaniu na środowisko, uwzględnił następujące przesłanki</w:t>
      </w:r>
      <w:r w:rsidR="00AE7EB4">
        <w:rPr>
          <w:rFonts w:ascii="Times New Roman" w:eastAsia="Times New Roman" w:hAnsi="Times New Roman" w:cs="Times New Roman"/>
          <w:color w:val="000000" w:themeColor="text1"/>
          <w:sz w:val="24"/>
          <w:szCs w:val="24"/>
          <w:lang w:eastAsia="pl-PL"/>
        </w:rPr>
        <w:t>.</w:t>
      </w:r>
    </w:p>
    <w:p w14:paraId="59874901" w14:textId="64306F80" w:rsidR="00FE2379" w:rsidRDefault="00FE2379" w:rsidP="00FE2379">
      <w:pPr>
        <w:pStyle w:val="Akapitzlist"/>
        <w:numPr>
          <w:ilvl w:val="0"/>
          <w:numId w:val="21"/>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u w:val="single"/>
          <w:lang w:eastAsia="pl-PL"/>
        </w:rPr>
      </w:pPr>
      <w:r w:rsidRPr="00BD6F71">
        <w:rPr>
          <w:rFonts w:ascii="Times New Roman" w:eastAsia="Times New Roman" w:hAnsi="Times New Roman" w:cs="Times New Roman"/>
          <w:color w:val="000000" w:themeColor="text1"/>
          <w:sz w:val="24"/>
          <w:szCs w:val="24"/>
          <w:u w:val="single"/>
          <w:lang w:eastAsia="pl-PL"/>
        </w:rPr>
        <w:lastRenderedPageBreak/>
        <w:t>R</w:t>
      </w:r>
      <w:r w:rsidR="008F184B" w:rsidRPr="00BD6F71">
        <w:rPr>
          <w:rFonts w:ascii="Times New Roman" w:eastAsia="Times New Roman" w:hAnsi="Times New Roman" w:cs="Times New Roman"/>
          <w:color w:val="000000" w:themeColor="text1"/>
          <w:sz w:val="24"/>
          <w:szCs w:val="24"/>
          <w:u w:val="single"/>
          <w:lang w:eastAsia="pl-PL"/>
        </w:rPr>
        <w:t xml:space="preserve">odzaj i charakterystykę przedsięwzięcia </w:t>
      </w:r>
    </w:p>
    <w:p w14:paraId="4280EF46" w14:textId="0A8BB1E8" w:rsidR="00AE7EB4" w:rsidRDefault="00AE7EB4" w:rsidP="00AE7EB4">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AE7EB4">
        <w:rPr>
          <w:rFonts w:ascii="Times New Roman" w:eastAsia="Times New Roman" w:hAnsi="Times New Roman" w:cs="Times New Roman"/>
          <w:color w:val="000000" w:themeColor="text1"/>
          <w:sz w:val="24"/>
          <w:szCs w:val="24"/>
          <w:lang w:eastAsia="pl-PL"/>
        </w:rPr>
        <w:t>Planowane przedsięwzięcie polega na budowie</w:t>
      </w:r>
      <w:r w:rsidR="0015177B" w:rsidRPr="0015177B">
        <w:rPr>
          <w:rFonts w:ascii="Times New Roman" w:eastAsia="Times New Roman" w:hAnsi="Times New Roman" w:cs="Times New Roman"/>
          <w:color w:val="000000" w:themeColor="text1"/>
          <w:sz w:val="24"/>
          <w:szCs w:val="24"/>
          <w:lang w:eastAsia="pl-PL"/>
        </w:rPr>
        <w:t xml:space="preserve"> instalacji fotowoltaicznej o mocy do 80 MW oraz niezbędnej infrastruktury technicznej i towarzyszącej z możliwością etapowej realizacji inwestycji. Inwestycja planowana jest na działce o nr </w:t>
      </w:r>
      <w:proofErr w:type="spellStart"/>
      <w:r w:rsidR="0015177B" w:rsidRPr="0015177B">
        <w:rPr>
          <w:rFonts w:ascii="Times New Roman" w:eastAsia="Times New Roman" w:hAnsi="Times New Roman" w:cs="Times New Roman"/>
          <w:color w:val="000000" w:themeColor="text1"/>
          <w:sz w:val="24"/>
          <w:szCs w:val="24"/>
          <w:lang w:eastAsia="pl-PL"/>
        </w:rPr>
        <w:t>ewid</w:t>
      </w:r>
      <w:proofErr w:type="spellEnd"/>
      <w:r w:rsidR="0015177B" w:rsidRPr="0015177B">
        <w:rPr>
          <w:rFonts w:ascii="Times New Roman" w:eastAsia="Times New Roman" w:hAnsi="Times New Roman" w:cs="Times New Roman"/>
          <w:color w:val="000000" w:themeColor="text1"/>
          <w:sz w:val="24"/>
          <w:szCs w:val="24"/>
          <w:lang w:eastAsia="pl-PL"/>
        </w:rPr>
        <w:t>. 23/4 obręb Dąbrówka, gmina Borzytuchom, powiat bytowski, województwo pomorskie. Powierzchnia dzierżawy wynosi ok. 40,44 ha, powierzchnia wyznaczana po obrysie zewnętrznych skrajnych modułów paneli wynosić będzie do ok. 39 ha.</w:t>
      </w:r>
    </w:p>
    <w:p w14:paraId="3EF62FC9" w14:textId="03313CEC" w:rsidR="0015177B" w:rsidRDefault="0015177B" w:rsidP="00AE7EB4">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Planowana instalacja fotowoltaiczna będzie produkowała energię elektryczną z energii słońca w wyniku procesu zmiany energii słonecznej w energię elektryczną. Uruchomienie instalacji fotowoltaicznej o mocy do 80 MW wymaga wybudowania kilku powiązanych ze sobą technologicznie obiektów, w skład których wchodzą: </w:t>
      </w:r>
    </w:p>
    <w:p w14:paraId="095241E3"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konstrukcje stołów pod moduły fotowoltaiczne (ilość i rozmiar stołów zależą od typu zastosowanych paneli fotowoltaicznych);</w:t>
      </w:r>
    </w:p>
    <w:p w14:paraId="76E8D8A6"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 xml:space="preserve">panele fotowoltaiczne – ilość paneli fotowoltaicznych uzależniona będzie od mocy panelu użytego na etapie projektu budowlanego/wykonawczego z tym, że całkowita moc zainstalowana nie przekroczy 80 MW – przewidywane jest zainstalowanie do 160 000 szt. paneli o sumarycznej powierzchni do 240 000 m2 (np. </w:t>
      </w:r>
      <w:proofErr w:type="spellStart"/>
      <w:r w:rsidRPr="0015177B">
        <w:rPr>
          <w:rFonts w:ascii="Times New Roman" w:eastAsia="Times New Roman" w:hAnsi="Times New Roman" w:cs="Times New Roman"/>
          <w:color w:val="000000" w:themeColor="text1"/>
          <w:sz w:val="24"/>
          <w:szCs w:val="24"/>
          <w:lang w:eastAsia="pl-PL"/>
        </w:rPr>
        <w:t>Jinko</w:t>
      </w:r>
      <w:proofErr w:type="spellEnd"/>
      <w:r w:rsidRPr="0015177B">
        <w:rPr>
          <w:rFonts w:ascii="Times New Roman" w:eastAsia="Times New Roman" w:hAnsi="Times New Roman" w:cs="Times New Roman"/>
          <w:color w:val="000000" w:themeColor="text1"/>
          <w:sz w:val="24"/>
          <w:szCs w:val="24"/>
          <w:lang w:eastAsia="pl-PL"/>
        </w:rPr>
        <w:t xml:space="preserve"> </w:t>
      </w:r>
      <w:proofErr w:type="spellStart"/>
      <w:r w:rsidRPr="0015177B">
        <w:rPr>
          <w:rFonts w:ascii="Times New Roman" w:eastAsia="Times New Roman" w:hAnsi="Times New Roman" w:cs="Times New Roman"/>
          <w:color w:val="000000" w:themeColor="text1"/>
          <w:sz w:val="24"/>
          <w:szCs w:val="24"/>
          <w:lang w:eastAsia="pl-PL"/>
        </w:rPr>
        <w:t>Tiger</w:t>
      </w:r>
      <w:proofErr w:type="spellEnd"/>
      <w:r w:rsidRPr="0015177B">
        <w:rPr>
          <w:rFonts w:ascii="Times New Roman" w:eastAsia="Times New Roman" w:hAnsi="Times New Roman" w:cs="Times New Roman"/>
          <w:color w:val="000000" w:themeColor="text1"/>
          <w:sz w:val="24"/>
          <w:szCs w:val="24"/>
          <w:lang w:eastAsia="pl-PL"/>
        </w:rPr>
        <w:t xml:space="preserve"> </w:t>
      </w:r>
      <w:proofErr w:type="spellStart"/>
      <w:r w:rsidRPr="0015177B">
        <w:rPr>
          <w:rFonts w:ascii="Times New Roman" w:eastAsia="Times New Roman" w:hAnsi="Times New Roman" w:cs="Times New Roman"/>
          <w:color w:val="000000" w:themeColor="text1"/>
          <w:sz w:val="24"/>
          <w:szCs w:val="24"/>
          <w:lang w:eastAsia="pl-PL"/>
        </w:rPr>
        <w:t>Neo</w:t>
      </w:r>
      <w:proofErr w:type="spellEnd"/>
      <w:r w:rsidRPr="0015177B">
        <w:rPr>
          <w:rFonts w:ascii="Times New Roman" w:eastAsia="Times New Roman" w:hAnsi="Times New Roman" w:cs="Times New Roman"/>
          <w:color w:val="000000" w:themeColor="text1"/>
          <w:sz w:val="24"/>
          <w:szCs w:val="24"/>
          <w:lang w:eastAsia="pl-PL"/>
        </w:rPr>
        <w:t xml:space="preserve"> 66Hl4M-BDV);</w:t>
      </w:r>
    </w:p>
    <w:p w14:paraId="60F3E84A"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inwertery (do 400 sztuk) – urządzenia zamieniające prąd stały na prąd zmienny w ilości odpowiednio dobranej na etapie projektowania wraz z instalacjami kablowymi (np. SUN2000-330KTL-H1);</w:t>
      </w:r>
    </w:p>
    <w:p w14:paraId="3F9E495A"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 xml:space="preserve">kontenerowe stacje transformatorowe </w:t>
      </w:r>
      <w:proofErr w:type="spellStart"/>
      <w:r w:rsidRPr="0015177B">
        <w:rPr>
          <w:rFonts w:ascii="Times New Roman" w:eastAsia="Times New Roman" w:hAnsi="Times New Roman" w:cs="Times New Roman"/>
          <w:color w:val="000000" w:themeColor="text1"/>
          <w:sz w:val="24"/>
          <w:szCs w:val="24"/>
          <w:lang w:eastAsia="pl-PL"/>
        </w:rPr>
        <w:t>nN</w:t>
      </w:r>
      <w:proofErr w:type="spellEnd"/>
      <w:r w:rsidRPr="0015177B">
        <w:rPr>
          <w:rFonts w:ascii="Times New Roman" w:eastAsia="Times New Roman" w:hAnsi="Times New Roman" w:cs="Times New Roman"/>
          <w:color w:val="000000" w:themeColor="text1"/>
          <w:sz w:val="24"/>
          <w:szCs w:val="24"/>
          <w:lang w:eastAsia="pl-PL"/>
        </w:rPr>
        <w:t xml:space="preserve">/SN instalacji fotowoltaicznej (moc oraz powierzchnia zabudowy dobrane zostaną w zależności od sposobu podłączenia do sieci elektroenergetycznej, parametry stacji będą zależeć od technicznych warunków przyłączenia do sieci dystrybucyjnej) – do 27 szt. o sumarycznej powierzchni do 810 m2 (np. ZPUE </w:t>
      </w:r>
      <w:proofErr w:type="spellStart"/>
      <w:r w:rsidRPr="0015177B">
        <w:rPr>
          <w:rFonts w:ascii="Times New Roman" w:eastAsia="Times New Roman" w:hAnsi="Times New Roman" w:cs="Times New Roman"/>
          <w:color w:val="000000" w:themeColor="text1"/>
          <w:sz w:val="24"/>
          <w:szCs w:val="24"/>
          <w:lang w:eastAsia="pl-PL"/>
        </w:rPr>
        <w:t>MRw</w:t>
      </w:r>
      <w:proofErr w:type="spellEnd"/>
      <w:r w:rsidRPr="0015177B">
        <w:rPr>
          <w:rFonts w:ascii="Times New Roman" w:eastAsia="Times New Roman" w:hAnsi="Times New Roman" w:cs="Times New Roman"/>
          <w:color w:val="000000" w:themeColor="text1"/>
          <w:sz w:val="24"/>
          <w:szCs w:val="24"/>
          <w:lang w:eastAsia="pl-PL"/>
        </w:rPr>
        <w:t>- 20/2000);</w:t>
      </w:r>
    </w:p>
    <w:p w14:paraId="55A27A21"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ogrodzenie z siatki ocynkowanej, powlekanej PVC bez podmurówki;</w:t>
      </w:r>
    </w:p>
    <w:p w14:paraId="6C9A9101"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obsługa komunikacyjna inwestycji wraz z miejscami postojowymi w obrębie stacji transformatorowych;</w:t>
      </w:r>
    </w:p>
    <w:p w14:paraId="51FE0007" w14:textId="77777777" w:rsid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pozostała infrastruktura towarzysząca w tym złącza kablowe,</w:t>
      </w:r>
    </w:p>
    <w:p w14:paraId="03A6C84F" w14:textId="3F80F9DA" w:rsidR="0015177B" w:rsidRPr="0015177B" w:rsidRDefault="0015177B" w:rsidP="0015177B">
      <w:pPr>
        <w:pStyle w:val="Akapitzlist"/>
        <w:numPr>
          <w:ilvl w:val="0"/>
          <w:numId w:val="47"/>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wyprowadzenie mocy linią kablową lub napowietrzną zgodnie z wydanymi warunkami przyłączeniowymi.</w:t>
      </w:r>
    </w:p>
    <w:p w14:paraId="305F42E3" w14:textId="77777777" w:rsidR="0015177B" w:rsidRPr="0015177B" w:rsidRDefault="0015177B" w:rsidP="0015177B">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Elementami, które również mogą zostać wybudowane w ramach przedsięwzięcia (elementy opcjonalne) są:</w:t>
      </w:r>
    </w:p>
    <w:p w14:paraId="249D274F"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proofErr w:type="spellStart"/>
      <w:r w:rsidRPr="0015177B">
        <w:rPr>
          <w:rFonts w:ascii="Times New Roman" w:eastAsia="Times New Roman" w:hAnsi="Times New Roman" w:cs="Times New Roman"/>
          <w:color w:val="000000" w:themeColor="text1"/>
          <w:sz w:val="24"/>
          <w:szCs w:val="24"/>
          <w:lang w:eastAsia="pl-PL"/>
        </w:rPr>
        <w:t>trackery</w:t>
      </w:r>
      <w:proofErr w:type="spellEnd"/>
      <w:r w:rsidRPr="0015177B">
        <w:rPr>
          <w:rFonts w:ascii="Times New Roman" w:eastAsia="Times New Roman" w:hAnsi="Times New Roman" w:cs="Times New Roman"/>
          <w:color w:val="000000" w:themeColor="text1"/>
          <w:sz w:val="24"/>
          <w:szCs w:val="24"/>
          <w:lang w:eastAsia="pl-PL"/>
        </w:rPr>
        <w:t xml:space="preserve"> w ilości do 3200 szt. – decyzja o doborze rodzaju i ilości </w:t>
      </w:r>
      <w:proofErr w:type="spellStart"/>
      <w:r w:rsidRPr="0015177B">
        <w:rPr>
          <w:rFonts w:ascii="Times New Roman" w:eastAsia="Times New Roman" w:hAnsi="Times New Roman" w:cs="Times New Roman"/>
          <w:color w:val="000000" w:themeColor="text1"/>
          <w:sz w:val="24"/>
          <w:szCs w:val="24"/>
          <w:lang w:eastAsia="pl-PL"/>
        </w:rPr>
        <w:t>trackerów</w:t>
      </w:r>
      <w:proofErr w:type="spellEnd"/>
      <w:r w:rsidRPr="0015177B">
        <w:rPr>
          <w:rFonts w:ascii="Times New Roman" w:eastAsia="Times New Roman" w:hAnsi="Times New Roman" w:cs="Times New Roman"/>
          <w:color w:val="000000" w:themeColor="text1"/>
          <w:sz w:val="24"/>
          <w:szCs w:val="24"/>
          <w:lang w:eastAsia="pl-PL"/>
        </w:rPr>
        <w:t xml:space="preserve"> zostanie podjęta na podstawie finalnej powierzchni oraz mocy farmy, </w:t>
      </w:r>
      <w:proofErr w:type="spellStart"/>
      <w:r w:rsidRPr="0015177B">
        <w:rPr>
          <w:rFonts w:ascii="Times New Roman" w:eastAsia="Times New Roman" w:hAnsi="Times New Roman" w:cs="Times New Roman"/>
          <w:color w:val="000000" w:themeColor="text1"/>
          <w:sz w:val="24"/>
          <w:szCs w:val="24"/>
          <w:lang w:eastAsia="pl-PL"/>
        </w:rPr>
        <w:t>trackery</w:t>
      </w:r>
      <w:proofErr w:type="spellEnd"/>
      <w:r w:rsidRPr="0015177B">
        <w:rPr>
          <w:rFonts w:ascii="Times New Roman" w:eastAsia="Times New Roman" w:hAnsi="Times New Roman" w:cs="Times New Roman"/>
          <w:color w:val="000000" w:themeColor="text1"/>
          <w:sz w:val="24"/>
          <w:szCs w:val="24"/>
          <w:lang w:eastAsia="pl-PL"/>
        </w:rPr>
        <w:t xml:space="preserve"> w przypadku podjęcia decyzji o ich wykonaniu będą montowane na słupach stołów panelu;</w:t>
      </w:r>
    </w:p>
    <w:p w14:paraId="6E2E1F4E"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 xml:space="preserve">kontenerowe magazyny energii wraz ze stacjami transformatorowymi – ilość magazynów uzależniona będzie od mocy magazynu użytego na etapie projektu </w:t>
      </w:r>
      <w:r w:rsidRPr="0015177B">
        <w:rPr>
          <w:rFonts w:ascii="Times New Roman" w:eastAsia="Times New Roman" w:hAnsi="Times New Roman" w:cs="Times New Roman"/>
          <w:color w:val="000000" w:themeColor="text1"/>
          <w:sz w:val="24"/>
          <w:szCs w:val="24"/>
          <w:lang w:eastAsia="pl-PL"/>
        </w:rPr>
        <w:lastRenderedPageBreak/>
        <w:t>budowlanego/wykonawczego, przewiduje się posadowienie do 64 magazynów energii (np. LUNA2000-4.5.MWH) o powierzchni do 2496 m2;</w:t>
      </w:r>
    </w:p>
    <w:p w14:paraId="670CBDB6" w14:textId="6A6A7594"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stacje transformatorowe - do 27 stacji transformatorowych (np. JUPITER-9000K) o</w:t>
      </w:r>
      <w:r w:rsidR="00B9019B">
        <w:rPr>
          <w:rFonts w:ascii="Times New Roman" w:eastAsia="Times New Roman" w:hAnsi="Times New Roman" w:cs="Times New Roman"/>
          <w:color w:val="000000" w:themeColor="text1"/>
          <w:sz w:val="24"/>
          <w:szCs w:val="24"/>
          <w:lang w:eastAsia="pl-PL"/>
        </w:rPr>
        <w:t> </w:t>
      </w:r>
      <w:r w:rsidRPr="0015177B">
        <w:rPr>
          <w:rFonts w:ascii="Times New Roman" w:eastAsia="Times New Roman" w:hAnsi="Times New Roman" w:cs="Times New Roman"/>
          <w:color w:val="000000" w:themeColor="text1"/>
          <w:sz w:val="24"/>
          <w:szCs w:val="24"/>
          <w:lang w:eastAsia="pl-PL"/>
        </w:rPr>
        <w:t>powierzchni do 810 m2;</w:t>
      </w:r>
    </w:p>
    <w:p w14:paraId="1CEEAF92" w14:textId="564162B0"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stacje transformatorowe potrzeb własnych</w:t>
      </w:r>
      <w:r w:rsidR="00B9019B">
        <w:rPr>
          <w:rFonts w:ascii="Times New Roman" w:eastAsia="Times New Roman" w:hAnsi="Times New Roman" w:cs="Times New Roman"/>
          <w:color w:val="000000" w:themeColor="text1"/>
          <w:sz w:val="24"/>
          <w:szCs w:val="24"/>
          <w:lang w:eastAsia="pl-PL"/>
        </w:rPr>
        <w:t xml:space="preserve"> </w:t>
      </w:r>
      <w:r w:rsidRPr="0015177B">
        <w:rPr>
          <w:rFonts w:ascii="Times New Roman" w:eastAsia="Times New Roman" w:hAnsi="Times New Roman" w:cs="Times New Roman"/>
          <w:color w:val="000000" w:themeColor="text1"/>
          <w:sz w:val="24"/>
          <w:szCs w:val="24"/>
          <w:lang w:eastAsia="pl-PL"/>
        </w:rPr>
        <w:t xml:space="preserve">– do 20 stacji transformatorowych (np. </w:t>
      </w:r>
      <w:proofErr w:type="spellStart"/>
      <w:r w:rsidRPr="0015177B">
        <w:rPr>
          <w:rFonts w:ascii="Times New Roman" w:eastAsia="Times New Roman" w:hAnsi="Times New Roman" w:cs="Times New Roman"/>
          <w:color w:val="000000" w:themeColor="text1"/>
          <w:sz w:val="24"/>
          <w:szCs w:val="24"/>
          <w:lang w:eastAsia="pl-PL"/>
        </w:rPr>
        <w:t>Huawei</w:t>
      </w:r>
      <w:proofErr w:type="spellEnd"/>
      <w:r w:rsidRPr="0015177B">
        <w:rPr>
          <w:rFonts w:ascii="Times New Roman" w:eastAsia="Times New Roman" w:hAnsi="Times New Roman" w:cs="Times New Roman"/>
          <w:color w:val="000000" w:themeColor="text1"/>
          <w:sz w:val="24"/>
          <w:szCs w:val="24"/>
          <w:lang w:eastAsia="pl-PL"/>
        </w:rPr>
        <w:t xml:space="preserve"> STS-6000K-H1) o powierzchni do 30 m2;</w:t>
      </w:r>
    </w:p>
    <w:p w14:paraId="790C2986"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przekształtniki (PCS) (np. LUNA2000-200KTL-H1) zainstalowane na podkonstrukcji stalowej – do 960 szt. w 160 szt. rozdzielnic DC LV o powierzchni łącznej do 400 m2;</w:t>
      </w:r>
    </w:p>
    <w:p w14:paraId="2B944297"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stacja elektroenergetyczna wraz z aparaturą łączeniową – tzw. Główny Punkt Odbioru (GPO) o powierzchni do 5 000 m2;</w:t>
      </w:r>
    </w:p>
    <w:p w14:paraId="2B9871CB"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ogrodzenie z siatki ocynkowanej, powlekanej PVC bez podmurówki;</w:t>
      </w:r>
    </w:p>
    <w:p w14:paraId="5A7591E8" w14:textId="77777777" w:rsid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drogi wewnętrzne o szerokości do 5 metrów wraz z miejscem postojowym;</w:t>
      </w:r>
    </w:p>
    <w:p w14:paraId="0E67335A" w14:textId="57992F44" w:rsidR="0015177B" w:rsidRPr="0015177B" w:rsidRDefault="0015177B" w:rsidP="0015177B">
      <w:pPr>
        <w:pStyle w:val="Akapitzlist"/>
        <w:numPr>
          <w:ilvl w:val="0"/>
          <w:numId w:val="48"/>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15177B">
        <w:rPr>
          <w:rFonts w:ascii="Times New Roman" w:eastAsia="Times New Roman" w:hAnsi="Times New Roman" w:cs="Times New Roman"/>
          <w:color w:val="000000" w:themeColor="text1"/>
          <w:sz w:val="24"/>
          <w:szCs w:val="24"/>
          <w:lang w:eastAsia="pl-PL"/>
        </w:rPr>
        <w:t>wyprowadzenie mocy linią kablową lub napowietrzną zgodnie z wydanymi warunkami przyłączeniowymi.</w:t>
      </w:r>
    </w:p>
    <w:p w14:paraId="4DF15D8E" w14:textId="01B3C683" w:rsidR="009D7164" w:rsidRPr="005834AA" w:rsidRDefault="009D7164" w:rsidP="005834AA">
      <w:pPr>
        <w:suppressAutoHyphens w:val="0"/>
        <w:spacing w:after="0"/>
        <w:ind w:left="360" w:right="191"/>
        <w:jc w:val="both"/>
        <w:rPr>
          <w:rFonts w:ascii="Times New Roman" w:eastAsia="Bookman Old Style" w:hAnsi="Times New Roman" w:cs="Times New Roman"/>
          <w:sz w:val="24"/>
          <w:szCs w:val="24"/>
          <w:lang w:eastAsia="pl-PL"/>
        </w:rPr>
      </w:pPr>
      <w:r w:rsidRPr="005834AA">
        <w:rPr>
          <w:rFonts w:ascii="Times New Roman" w:eastAsia="Times New Roman" w:hAnsi="Times New Roman" w:cs="Times New Roman"/>
          <w:color w:val="000000" w:themeColor="text1"/>
          <w:sz w:val="24"/>
          <w:szCs w:val="24"/>
          <w:u w:val="single"/>
          <w:lang w:eastAsia="pl-PL"/>
        </w:rPr>
        <w:t>2. Usytuowanie przedsięwzięcia</w:t>
      </w:r>
    </w:p>
    <w:p w14:paraId="4FF2D7BE" w14:textId="5B75E5C1" w:rsidR="002B5C9A" w:rsidRDefault="006B76CE" w:rsidP="00F616AD">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6B76CE">
        <w:rPr>
          <w:rFonts w:ascii="Times New Roman" w:eastAsia="Times New Roman" w:hAnsi="Times New Roman" w:cs="Times New Roman"/>
          <w:color w:val="000000" w:themeColor="text1"/>
          <w:sz w:val="24"/>
          <w:szCs w:val="24"/>
          <w:lang w:eastAsia="pl-PL"/>
        </w:rPr>
        <w:t>Projektowana instalacja fotowoltaiczna wraz z niezbędną infrastrukturą techniczną i</w:t>
      </w:r>
      <w:r>
        <w:rPr>
          <w:rFonts w:ascii="Times New Roman" w:eastAsia="Times New Roman" w:hAnsi="Times New Roman" w:cs="Times New Roman"/>
          <w:color w:val="000000" w:themeColor="text1"/>
          <w:sz w:val="24"/>
          <w:szCs w:val="24"/>
          <w:lang w:eastAsia="pl-PL"/>
        </w:rPr>
        <w:t> </w:t>
      </w:r>
      <w:r w:rsidRPr="006B76CE">
        <w:rPr>
          <w:rFonts w:ascii="Times New Roman" w:eastAsia="Times New Roman" w:hAnsi="Times New Roman" w:cs="Times New Roman"/>
          <w:color w:val="000000" w:themeColor="text1"/>
          <w:sz w:val="24"/>
          <w:szCs w:val="24"/>
          <w:lang w:eastAsia="pl-PL"/>
        </w:rPr>
        <w:t xml:space="preserve">towarzyszącą znajdować się będzie na działce o nr </w:t>
      </w:r>
      <w:proofErr w:type="spellStart"/>
      <w:r w:rsidRPr="006B76CE">
        <w:rPr>
          <w:rFonts w:ascii="Times New Roman" w:eastAsia="Times New Roman" w:hAnsi="Times New Roman" w:cs="Times New Roman"/>
          <w:color w:val="000000" w:themeColor="text1"/>
          <w:sz w:val="24"/>
          <w:szCs w:val="24"/>
          <w:lang w:eastAsia="pl-PL"/>
        </w:rPr>
        <w:t>ewid</w:t>
      </w:r>
      <w:proofErr w:type="spellEnd"/>
      <w:r w:rsidRPr="006B76CE">
        <w:rPr>
          <w:rFonts w:ascii="Times New Roman" w:eastAsia="Times New Roman" w:hAnsi="Times New Roman" w:cs="Times New Roman"/>
          <w:color w:val="000000" w:themeColor="text1"/>
          <w:sz w:val="24"/>
          <w:szCs w:val="24"/>
          <w:lang w:eastAsia="pl-PL"/>
        </w:rPr>
        <w:t xml:space="preserve">. 23/4 obręb Dąbrówka, gmina Borzytuchom, powiat bytowski, województwo pomorskie. Powierzchnia dzierżawy wynosi ok. 40,44 ha, powierzchnia wyznaczana po obrysie zewnętrznych skrajnych modułów paneli wynosić będzie do ok. 39 ha. Działkę planowanej inwestycji zajmują grunty orne </w:t>
      </w:r>
      <w:proofErr w:type="spellStart"/>
      <w:r w:rsidRPr="006B76CE">
        <w:rPr>
          <w:rFonts w:ascii="Times New Roman" w:eastAsia="Times New Roman" w:hAnsi="Times New Roman" w:cs="Times New Roman"/>
          <w:color w:val="000000" w:themeColor="text1"/>
          <w:sz w:val="24"/>
          <w:szCs w:val="24"/>
          <w:lang w:eastAsia="pl-PL"/>
        </w:rPr>
        <w:t>RIVa</w:t>
      </w:r>
      <w:proofErr w:type="spellEnd"/>
      <w:r w:rsidRPr="006B76CE">
        <w:rPr>
          <w:rFonts w:ascii="Times New Roman" w:eastAsia="Times New Roman" w:hAnsi="Times New Roman" w:cs="Times New Roman"/>
          <w:color w:val="000000" w:themeColor="text1"/>
          <w:sz w:val="24"/>
          <w:szCs w:val="24"/>
          <w:lang w:eastAsia="pl-PL"/>
        </w:rPr>
        <w:t xml:space="preserve">, </w:t>
      </w:r>
      <w:proofErr w:type="spellStart"/>
      <w:r w:rsidRPr="006B76CE">
        <w:rPr>
          <w:rFonts w:ascii="Times New Roman" w:eastAsia="Times New Roman" w:hAnsi="Times New Roman" w:cs="Times New Roman"/>
          <w:color w:val="000000" w:themeColor="text1"/>
          <w:sz w:val="24"/>
          <w:szCs w:val="24"/>
          <w:lang w:eastAsia="pl-PL"/>
        </w:rPr>
        <w:t>RIVb</w:t>
      </w:r>
      <w:proofErr w:type="spellEnd"/>
      <w:r w:rsidRPr="006B76CE">
        <w:rPr>
          <w:rFonts w:ascii="Times New Roman" w:eastAsia="Times New Roman" w:hAnsi="Times New Roman" w:cs="Times New Roman"/>
          <w:color w:val="000000" w:themeColor="text1"/>
          <w:sz w:val="24"/>
          <w:szCs w:val="24"/>
          <w:lang w:eastAsia="pl-PL"/>
        </w:rPr>
        <w:t xml:space="preserve">, RV, RVI, pastwiska </w:t>
      </w:r>
      <w:proofErr w:type="spellStart"/>
      <w:r w:rsidRPr="006B76CE">
        <w:rPr>
          <w:rFonts w:ascii="Times New Roman" w:eastAsia="Times New Roman" w:hAnsi="Times New Roman" w:cs="Times New Roman"/>
          <w:color w:val="000000" w:themeColor="text1"/>
          <w:sz w:val="24"/>
          <w:szCs w:val="24"/>
          <w:lang w:eastAsia="pl-PL"/>
        </w:rPr>
        <w:t>PsIV</w:t>
      </w:r>
      <w:proofErr w:type="spellEnd"/>
      <w:r w:rsidRPr="006B76CE">
        <w:rPr>
          <w:rFonts w:ascii="Times New Roman" w:eastAsia="Times New Roman" w:hAnsi="Times New Roman" w:cs="Times New Roman"/>
          <w:color w:val="000000" w:themeColor="text1"/>
          <w:sz w:val="24"/>
          <w:szCs w:val="24"/>
          <w:lang w:eastAsia="pl-PL"/>
        </w:rPr>
        <w:t xml:space="preserve">, </w:t>
      </w:r>
      <w:proofErr w:type="spellStart"/>
      <w:r w:rsidRPr="006B76CE">
        <w:rPr>
          <w:rFonts w:ascii="Times New Roman" w:eastAsia="Times New Roman" w:hAnsi="Times New Roman" w:cs="Times New Roman"/>
          <w:color w:val="000000" w:themeColor="text1"/>
          <w:sz w:val="24"/>
          <w:szCs w:val="24"/>
          <w:lang w:eastAsia="pl-PL"/>
        </w:rPr>
        <w:t>PsV</w:t>
      </w:r>
      <w:proofErr w:type="spellEnd"/>
      <w:r w:rsidRPr="006B76CE">
        <w:rPr>
          <w:rFonts w:ascii="Times New Roman" w:eastAsia="Times New Roman" w:hAnsi="Times New Roman" w:cs="Times New Roman"/>
          <w:color w:val="000000" w:themeColor="text1"/>
          <w:sz w:val="24"/>
          <w:szCs w:val="24"/>
          <w:lang w:eastAsia="pl-PL"/>
        </w:rPr>
        <w:t xml:space="preserve"> i nieużytki N. Teren zadrzewiony na południu działki zostanie wyłączony z zagospodarowania, nie planuje się wycinki drzew.</w:t>
      </w:r>
      <w:r>
        <w:rPr>
          <w:rFonts w:ascii="Times New Roman" w:eastAsia="Times New Roman" w:hAnsi="Times New Roman" w:cs="Times New Roman"/>
          <w:color w:val="000000" w:themeColor="text1"/>
          <w:sz w:val="24"/>
          <w:szCs w:val="24"/>
          <w:lang w:eastAsia="pl-PL"/>
        </w:rPr>
        <w:t xml:space="preserve"> Najbliższa istniejąca zabudowa mieszkaniowa znajduje się w odległości 320 m.</w:t>
      </w:r>
      <w:r w:rsidR="006F4965">
        <w:rPr>
          <w:rFonts w:ascii="Times New Roman" w:eastAsia="Times New Roman" w:hAnsi="Times New Roman" w:cs="Times New Roman"/>
          <w:color w:val="000000" w:themeColor="text1"/>
          <w:sz w:val="24"/>
          <w:szCs w:val="24"/>
          <w:lang w:eastAsia="pl-PL"/>
        </w:rPr>
        <w:t xml:space="preserve"> </w:t>
      </w:r>
    </w:p>
    <w:p w14:paraId="605AAA87" w14:textId="0C03B863" w:rsidR="006F4965" w:rsidRDefault="006F4965" w:rsidP="00F616AD">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6F4965">
        <w:rPr>
          <w:rFonts w:ascii="Times New Roman" w:eastAsia="Times New Roman" w:hAnsi="Times New Roman" w:cs="Times New Roman"/>
          <w:color w:val="000000" w:themeColor="text1"/>
          <w:sz w:val="24"/>
          <w:szCs w:val="24"/>
          <w:lang w:eastAsia="pl-PL"/>
        </w:rPr>
        <w:t>Badania i wizje terenowe przeprowadzone zarówno dla samego terenu projektowanej farmy fotowoltaicznej, jak również dla terenów w otoczeniu, pozwoliły na stwierdzenie, że różnorodność gatunkowa zwierząt na omawianym obszarze jest niewielka. Zdecydowana większość zinwentaryzowanych gatunków należała do pospolitych i szeroko spotykanych w</w:t>
      </w:r>
      <w:r>
        <w:rPr>
          <w:rFonts w:ascii="Times New Roman" w:eastAsia="Times New Roman" w:hAnsi="Times New Roman" w:cs="Times New Roman"/>
          <w:color w:val="000000" w:themeColor="text1"/>
          <w:sz w:val="24"/>
          <w:szCs w:val="24"/>
          <w:lang w:eastAsia="pl-PL"/>
        </w:rPr>
        <w:t> </w:t>
      </w:r>
      <w:r w:rsidRPr="006F4965">
        <w:rPr>
          <w:rFonts w:ascii="Times New Roman" w:eastAsia="Times New Roman" w:hAnsi="Times New Roman" w:cs="Times New Roman"/>
          <w:color w:val="000000" w:themeColor="text1"/>
          <w:sz w:val="24"/>
          <w:szCs w:val="24"/>
          <w:lang w:eastAsia="pl-PL"/>
        </w:rPr>
        <w:t>biotopach podobnych na obszarze całego kraju.</w:t>
      </w:r>
    </w:p>
    <w:p w14:paraId="684569A1" w14:textId="77777777" w:rsidR="006F4965" w:rsidRPr="006F4965" w:rsidRDefault="006F4965" w:rsidP="006F4965">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6F4965">
        <w:rPr>
          <w:rFonts w:ascii="Times New Roman" w:eastAsia="Times New Roman" w:hAnsi="Times New Roman" w:cs="Times New Roman"/>
          <w:color w:val="000000" w:themeColor="text1"/>
          <w:sz w:val="24"/>
          <w:szCs w:val="24"/>
          <w:lang w:eastAsia="pl-PL"/>
        </w:rPr>
        <w:t xml:space="preserve">W zakresie awifauny na terenie inwestycji oraz w jej bliskim otoczeniu, zaobserwowano takie gatunki jak m.in.: bażant </w:t>
      </w:r>
      <w:proofErr w:type="spellStart"/>
      <w:r w:rsidRPr="006F4965">
        <w:rPr>
          <w:rFonts w:ascii="Times New Roman" w:eastAsia="Times New Roman" w:hAnsi="Times New Roman" w:cs="Times New Roman"/>
          <w:color w:val="000000" w:themeColor="text1"/>
          <w:sz w:val="24"/>
          <w:szCs w:val="24"/>
          <w:lang w:eastAsia="pl-PL"/>
        </w:rPr>
        <w:t>Phasianus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colchiucus</w:t>
      </w:r>
      <w:proofErr w:type="spellEnd"/>
      <w:r w:rsidRPr="006F4965">
        <w:rPr>
          <w:rFonts w:ascii="Times New Roman" w:eastAsia="Times New Roman" w:hAnsi="Times New Roman" w:cs="Times New Roman"/>
          <w:color w:val="000000" w:themeColor="text1"/>
          <w:sz w:val="24"/>
          <w:szCs w:val="24"/>
          <w:lang w:eastAsia="pl-PL"/>
        </w:rPr>
        <w:t xml:space="preserve">, błotniak stawowy Circus </w:t>
      </w:r>
      <w:proofErr w:type="spellStart"/>
      <w:r w:rsidRPr="006F4965">
        <w:rPr>
          <w:rFonts w:ascii="Times New Roman" w:eastAsia="Times New Roman" w:hAnsi="Times New Roman" w:cs="Times New Roman"/>
          <w:color w:val="000000" w:themeColor="text1"/>
          <w:sz w:val="24"/>
          <w:szCs w:val="24"/>
          <w:lang w:eastAsia="pl-PL"/>
        </w:rPr>
        <w:t>aeruginosus</w:t>
      </w:r>
      <w:proofErr w:type="spellEnd"/>
      <w:r w:rsidRPr="006F4965">
        <w:rPr>
          <w:rFonts w:ascii="Times New Roman" w:eastAsia="Times New Roman" w:hAnsi="Times New Roman" w:cs="Times New Roman"/>
          <w:color w:val="000000" w:themeColor="text1"/>
          <w:sz w:val="24"/>
          <w:szCs w:val="24"/>
          <w:lang w:eastAsia="pl-PL"/>
        </w:rPr>
        <w:t xml:space="preserve">, dymówka </w:t>
      </w:r>
      <w:proofErr w:type="spellStart"/>
      <w:r w:rsidRPr="006F4965">
        <w:rPr>
          <w:rFonts w:ascii="Times New Roman" w:eastAsia="Times New Roman" w:hAnsi="Times New Roman" w:cs="Times New Roman"/>
          <w:color w:val="000000" w:themeColor="text1"/>
          <w:sz w:val="24"/>
          <w:szCs w:val="24"/>
          <w:lang w:eastAsia="pl-PL"/>
        </w:rPr>
        <w:t>Hirundo</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rustica</w:t>
      </w:r>
      <w:proofErr w:type="spellEnd"/>
      <w:r w:rsidRPr="006F4965">
        <w:rPr>
          <w:rFonts w:ascii="Times New Roman" w:eastAsia="Times New Roman" w:hAnsi="Times New Roman" w:cs="Times New Roman"/>
          <w:color w:val="000000" w:themeColor="text1"/>
          <w:sz w:val="24"/>
          <w:szCs w:val="24"/>
          <w:lang w:eastAsia="pl-PL"/>
        </w:rPr>
        <w:t xml:space="preserve">, dzwoniec </w:t>
      </w:r>
      <w:proofErr w:type="spellStart"/>
      <w:r w:rsidRPr="006F4965">
        <w:rPr>
          <w:rFonts w:ascii="Times New Roman" w:eastAsia="Times New Roman" w:hAnsi="Times New Roman" w:cs="Times New Roman"/>
          <w:color w:val="000000" w:themeColor="text1"/>
          <w:sz w:val="24"/>
          <w:szCs w:val="24"/>
          <w:lang w:eastAsia="pl-PL"/>
        </w:rPr>
        <w:t>Carduelis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chloris</w:t>
      </w:r>
      <w:proofErr w:type="spellEnd"/>
      <w:r w:rsidRPr="006F4965">
        <w:rPr>
          <w:rFonts w:ascii="Times New Roman" w:eastAsia="Times New Roman" w:hAnsi="Times New Roman" w:cs="Times New Roman"/>
          <w:color w:val="000000" w:themeColor="text1"/>
          <w:sz w:val="24"/>
          <w:szCs w:val="24"/>
          <w:lang w:eastAsia="pl-PL"/>
        </w:rPr>
        <w:t xml:space="preserve">, grzywacz </w:t>
      </w:r>
      <w:proofErr w:type="spellStart"/>
      <w:r w:rsidRPr="006F4965">
        <w:rPr>
          <w:rFonts w:ascii="Times New Roman" w:eastAsia="Times New Roman" w:hAnsi="Times New Roman" w:cs="Times New Roman"/>
          <w:color w:val="000000" w:themeColor="text1"/>
          <w:sz w:val="24"/>
          <w:szCs w:val="24"/>
          <w:lang w:eastAsia="pl-PL"/>
        </w:rPr>
        <w:t>Columba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palumbus</w:t>
      </w:r>
      <w:proofErr w:type="spellEnd"/>
      <w:r w:rsidRPr="006F4965">
        <w:rPr>
          <w:rFonts w:ascii="Times New Roman" w:eastAsia="Times New Roman" w:hAnsi="Times New Roman" w:cs="Times New Roman"/>
          <w:color w:val="000000" w:themeColor="text1"/>
          <w:sz w:val="24"/>
          <w:szCs w:val="24"/>
          <w:lang w:eastAsia="pl-PL"/>
        </w:rPr>
        <w:t xml:space="preserve">, mazurek </w:t>
      </w:r>
      <w:proofErr w:type="spellStart"/>
      <w:r w:rsidRPr="006F4965">
        <w:rPr>
          <w:rFonts w:ascii="Times New Roman" w:eastAsia="Times New Roman" w:hAnsi="Times New Roman" w:cs="Times New Roman"/>
          <w:color w:val="000000" w:themeColor="text1"/>
          <w:sz w:val="24"/>
          <w:szCs w:val="24"/>
          <w:lang w:eastAsia="pl-PL"/>
        </w:rPr>
        <w:t>Passer</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montanus</w:t>
      </w:r>
      <w:proofErr w:type="spellEnd"/>
      <w:r w:rsidRPr="006F4965">
        <w:rPr>
          <w:rFonts w:ascii="Times New Roman" w:eastAsia="Times New Roman" w:hAnsi="Times New Roman" w:cs="Times New Roman"/>
          <w:color w:val="000000" w:themeColor="text1"/>
          <w:sz w:val="24"/>
          <w:szCs w:val="24"/>
          <w:lang w:eastAsia="pl-PL"/>
        </w:rPr>
        <w:t xml:space="preserve">, piecuszek </w:t>
      </w:r>
      <w:proofErr w:type="spellStart"/>
      <w:r w:rsidRPr="006F4965">
        <w:rPr>
          <w:rFonts w:ascii="Times New Roman" w:eastAsia="Times New Roman" w:hAnsi="Times New Roman" w:cs="Times New Roman"/>
          <w:color w:val="000000" w:themeColor="text1"/>
          <w:sz w:val="24"/>
          <w:szCs w:val="24"/>
          <w:lang w:eastAsia="pl-PL"/>
        </w:rPr>
        <w:t>Phylloscopus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trochilus</w:t>
      </w:r>
      <w:proofErr w:type="spellEnd"/>
      <w:r w:rsidRPr="006F4965">
        <w:rPr>
          <w:rFonts w:ascii="Times New Roman" w:eastAsia="Times New Roman" w:hAnsi="Times New Roman" w:cs="Times New Roman"/>
          <w:color w:val="000000" w:themeColor="text1"/>
          <w:sz w:val="24"/>
          <w:szCs w:val="24"/>
          <w:lang w:eastAsia="pl-PL"/>
        </w:rPr>
        <w:t xml:space="preserve">, pliszka siwa </w:t>
      </w:r>
      <w:proofErr w:type="spellStart"/>
      <w:r w:rsidRPr="006F4965">
        <w:rPr>
          <w:rFonts w:ascii="Times New Roman" w:eastAsia="Times New Roman" w:hAnsi="Times New Roman" w:cs="Times New Roman"/>
          <w:color w:val="000000" w:themeColor="text1"/>
          <w:sz w:val="24"/>
          <w:szCs w:val="24"/>
          <w:lang w:eastAsia="pl-PL"/>
        </w:rPr>
        <w:t>Motacilla</w:t>
      </w:r>
      <w:proofErr w:type="spellEnd"/>
      <w:r w:rsidRPr="006F4965">
        <w:rPr>
          <w:rFonts w:ascii="Times New Roman" w:eastAsia="Times New Roman" w:hAnsi="Times New Roman" w:cs="Times New Roman"/>
          <w:color w:val="000000" w:themeColor="text1"/>
          <w:sz w:val="24"/>
          <w:szCs w:val="24"/>
          <w:lang w:eastAsia="pl-PL"/>
        </w:rPr>
        <w:t xml:space="preserve"> alba, pliszka żółta </w:t>
      </w:r>
      <w:proofErr w:type="spellStart"/>
      <w:r w:rsidRPr="006F4965">
        <w:rPr>
          <w:rFonts w:ascii="Times New Roman" w:eastAsia="Times New Roman" w:hAnsi="Times New Roman" w:cs="Times New Roman"/>
          <w:color w:val="000000" w:themeColor="text1"/>
          <w:sz w:val="24"/>
          <w:szCs w:val="24"/>
          <w:lang w:eastAsia="pl-PL"/>
        </w:rPr>
        <w:t>Motacilla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flava</w:t>
      </w:r>
      <w:proofErr w:type="spellEnd"/>
      <w:r w:rsidRPr="006F4965">
        <w:rPr>
          <w:rFonts w:ascii="Times New Roman" w:eastAsia="Times New Roman" w:hAnsi="Times New Roman" w:cs="Times New Roman"/>
          <w:color w:val="000000" w:themeColor="text1"/>
          <w:sz w:val="24"/>
          <w:szCs w:val="24"/>
          <w:lang w:eastAsia="pl-PL"/>
        </w:rPr>
        <w:t xml:space="preserve">, sierpówka </w:t>
      </w:r>
      <w:proofErr w:type="spellStart"/>
      <w:r w:rsidRPr="006F4965">
        <w:rPr>
          <w:rFonts w:ascii="Times New Roman" w:eastAsia="Times New Roman" w:hAnsi="Times New Roman" w:cs="Times New Roman"/>
          <w:color w:val="000000" w:themeColor="text1"/>
          <w:sz w:val="24"/>
          <w:szCs w:val="24"/>
          <w:lang w:eastAsia="pl-PL"/>
        </w:rPr>
        <w:t>Streptopelia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decaocto</w:t>
      </w:r>
      <w:proofErr w:type="spellEnd"/>
      <w:r w:rsidRPr="006F4965">
        <w:rPr>
          <w:rFonts w:ascii="Times New Roman" w:eastAsia="Times New Roman" w:hAnsi="Times New Roman" w:cs="Times New Roman"/>
          <w:color w:val="000000" w:themeColor="text1"/>
          <w:sz w:val="24"/>
          <w:szCs w:val="24"/>
          <w:lang w:eastAsia="pl-PL"/>
        </w:rPr>
        <w:t xml:space="preserve">, skowronek </w:t>
      </w:r>
      <w:proofErr w:type="spellStart"/>
      <w:r w:rsidRPr="006F4965">
        <w:rPr>
          <w:rFonts w:ascii="Times New Roman" w:eastAsia="Times New Roman" w:hAnsi="Times New Roman" w:cs="Times New Roman"/>
          <w:color w:val="000000" w:themeColor="text1"/>
          <w:sz w:val="24"/>
          <w:szCs w:val="24"/>
          <w:lang w:eastAsia="pl-PL"/>
        </w:rPr>
        <w:t>Alauda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arvensis</w:t>
      </w:r>
      <w:proofErr w:type="spellEnd"/>
      <w:r w:rsidRPr="006F4965">
        <w:rPr>
          <w:rFonts w:ascii="Times New Roman" w:eastAsia="Times New Roman" w:hAnsi="Times New Roman" w:cs="Times New Roman"/>
          <w:color w:val="000000" w:themeColor="text1"/>
          <w:sz w:val="24"/>
          <w:szCs w:val="24"/>
          <w:lang w:eastAsia="pl-PL"/>
        </w:rPr>
        <w:t xml:space="preserve">, sroka Pica </w:t>
      </w:r>
      <w:proofErr w:type="spellStart"/>
      <w:r w:rsidRPr="006F4965">
        <w:rPr>
          <w:rFonts w:ascii="Times New Roman" w:eastAsia="Times New Roman" w:hAnsi="Times New Roman" w:cs="Times New Roman"/>
          <w:color w:val="000000" w:themeColor="text1"/>
          <w:sz w:val="24"/>
          <w:szCs w:val="24"/>
          <w:lang w:eastAsia="pl-PL"/>
        </w:rPr>
        <w:t>pica</w:t>
      </w:r>
      <w:proofErr w:type="spellEnd"/>
      <w:r w:rsidRPr="006F4965">
        <w:rPr>
          <w:rFonts w:ascii="Times New Roman" w:eastAsia="Times New Roman" w:hAnsi="Times New Roman" w:cs="Times New Roman"/>
          <w:color w:val="000000" w:themeColor="text1"/>
          <w:sz w:val="24"/>
          <w:szCs w:val="24"/>
          <w:lang w:eastAsia="pl-PL"/>
        </w:rPr>
        <w:t xml:space="preserve">, srokosz </w:t>
      </w:r>
      <w:proofErr w:type="spellStart"/>
      <w:r w:rsidRPr="006F4965">
        <w:rPr>
          <w:rFonts w:ascii="Times New Roman" w:eastAsia="Times New Roman" w:hAnsi="Times New Roman" w:cs="Times New Roman"/>
          <w:color w:val="000000" w:themeColor="text1"/>
          <w:sz w:val="24"/>
          <w:szCs w:val="24"/>
          <w:lang w:eastAsia="pl-PL"/>
        </w:rPr>
        <w:t>Lanius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excubitor</w:t>
      </w:r>
      <w:proofErr w:type="spellEnd"/>
      <w:r w:rsidRPr="006F4965">
        <w:rPr>
          <w:rFonts w:ascii="Times New Roman" w:eastAsia="Times New Roman" w:hAnsi="Times New Roman" w:cs="Times New Roman"/>
          <w:color w:val="000000" w:themeColor="text1"/>
          <w:sz w:val="24"/>
          <w:szCs w:val="24"/>
          <w:lang w:eastAsia="pl-PL"/>
        </w:rPr>
        <w:t xml:space="preserve">, szpak </w:t>
      </w:r>
      <w:proofErr w:type="spellStart"/>
      <w:r w:rsidRPr="006F4965">
        <w:rPr>
          <w:rFonts w:ascii="Times New Roman" w:eastAsia="Times New Roman" w:hAnsi="Times New Roman" w:cs="Times New Roman"/>
          <w:color w:val="000000" w:themeColor="text1"/>
          <w:sz w:val="24"/>
          <w:szCs w:val="24"/>
          <w:lang w:eastAsia="pl-PL"/>
        </w:rPr>
        <w:t>Sturnus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vulgaris</w:t>
      </w:r>
      <w:proofErr w:type="spellEnd"/>
      <w:r w:rsidRPr="006F4965">
        <w:rPr>
          <w:rFonts w:ascii="Times New Roman" w:eastAsia="Times New Roman" w:hAnsi="Times New Roman" w:cs="Times New Roman"/>
          <w:color w:val="000000" w:themeColor="text1"/>
          <w:sz w:val="24"/>
          <w:szCs w:val="24"/>
          <w:lang w:eastAsia="pl-PL"/>
        </w:rPr>
        <w:t xml:space="preserve">, szczygieł </w:t>
      </w:r>
      <w:proofErr w:type="spellStart"/>
      <w:r w:rsidRPr="006F4965">
        <w:rPr>
          <w:rFonts w:ascii="Times New Roman" w:eastAsia="Times New Roman" w:hAnsi="Times New Roman" w:cs="Times New Roman"/>
          <w:color w:val="000000" w:themeColor="text1"/>
          <w:sz w:val="24"/>
          <w:szCs w:val="24"/>
          <w:lang w:eastAsia="pl-PL"/>
        </w:rPr>
        <w:t>Carduelis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carduelis</w:t>
      </w:r>
      <w:proofErr w:type="spellEnd"/>
      <w:r w:rsidRPr="006F4965">
        <w:rPr>
          <w:rFonts w:ascii="Times New Roman" w:eastAsia="Times New Roman" w:hAnsi="Times New Roman" w:cs="Times New Roman"/>
          <w:color w:val="000000" w:themeColor="text1"/>
          <w:sz w:val="24"/>
          <w:szCs w:val="24"/>
          <w:lang w:eastAsia="pl-PL"/>
        </w:rPr>
        <w:t xml:space="preserve">, wróbel </w:t>
      </w:r>
      <w:proofErr w:type="spellStart"/>
      <w:r w:rsidRPr="006F4965">
        <w:rPr>
          <w:rFonts w:ascii="Times New Roman" w:eastAsia="Times New Roman" w:hAnsi="Times New Roman" w:cs="Times New Roman"/>
          <w:color w:val="000000" w:themeColor="text1"/>
          <w:sz w:val="24"/>
          <w:szCs w:val="24"/>
          <w:lang w:eastAsia="pl-PL"/>
        </w:rPr>
        <w:t>Passer</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domesticus</w:t>
      </w:r>
      <w:proofErr w:type="spellEnd"/>
      <w:r w:rsidRPr="006F4965">
        <w:rPr>
          <w:rFonts w:ascii="Times New Roman" w:eastAsia="Times New Roman" w:hAnsi="Times New Roman" w:cs="Times New Roman"/>
          <w:color w:val="000000" w:themeColor="text1"/>
          <w:sz w:val="24"/>
          <w:szCs w:val="24"/>
          <w:lang w:eastAsia="pl-PL"/>
        </w:rPr>
        <w:t>.</w:t>
      </w:r>
    </w:p>
    <w:p w14:paraId="02B06146" w14:textId="46ED956E" w:rsidR="006F4965" w:rsidRDefault="006F4965" w:rsidP="006F4965">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6F4965">
        <w:rPr>
          <w:rFonts w:ascii="Times New Roman" w:eastAsia="Times New Roman" w:hAnsi="Times New Roman" w:cs="Times New Roman"/>
          <w:color w:val="000000" w:themeColor="text1"/>
          <w:sz w:val="24"/>
          <w:szCs w:val="24"/>
          <w:lang w:eastAsia="pl-PL"/>
        </w:rPr>
        <w:t xml:space="preserve">W pobliskich </w:t>
      </w:r>
      <w:proofErr w:type="spellStart"/>
      <w:r w:rsidRPr="006F4965">
        <w:rPr>
          <w:rFonts w:ascii="Times New Roman" w:eastAsia="Times New Roman" w:hAnsi="Times New Roman" w:cs="Times New Roman"/>
          <w:color w:val="000000" w:themeColor="text1"/>
          <w:sz w:val="24"/>
          <w:szCs w:val="24"/>
          <w:lang w:eastAsia="pl-PL"/>
        </w:rPr>
        <w:t>zadrzewieniach</w:t>
      </w:r>
      <w:proofErr w:type="spellEnd"/>
      <w:r w:rsidRPr="006F4965">
        <w:rPr>
          <w:rFonts w:ascii="Times New Roman" w:eastAsia="Times New Roman" w:hAnsi="Times New Roman" w:cs="Times New Roman"/>
          <w:color w:val="000000" w:themeColor="text1"/>
          <w:sz w:val="24"/>
          <w:szCs w:val="24"/>
          <w:lang w:eastAsia="pl-PL"/>
        </w:rPr>
        <w:t xml:space="preserve"> stwierdzono obecność m.in.: bogatka </w:t>
      </w:r>
      <w:proofErr w:type="spellStart"/>
      <w:r w:rsidRPr="006F4965">
        <w:rPr>
          <w:rFonts w:ascii="Times New Roman" w:eastAsia="Times New Roman" w:hAnsi="Times New Roman" w:cs="Times New Roman"/>
          <w:color w:val="000000" w:themeColor="text1"/>
          <w:sz w:val="24"/>
          <w:szCs w:val="24"/>
          <w:lang w:eastAsia="pl-PL"/>
        </w:rPr>
        <w:t>Parus</w:t>
      </w:r>
      <w:proofErr w:type="spellEnd"/>
      <w:r w:rsidRPr="006F4965">
        <w:rPr>
          <w:rFonts w:ascii="Times New Roman" w:eastAsia="Times New Roman" w:hAnsi="Times New Roman" w:cs="Times New Roman"/>
          <w:color w:val="000000" w:themeColor="text1"/>
          <w:sz w:val="24"/>
          <w:szCs w:val="24"/>
          <w:lang w:eastAsia="pl-PL"/>
        </w:rPr>
        <w:t xml:space="preserve"> major, dzięcioł duży </w:t>
      </w:r>
      <w:proofErr w:type="spellStart"/>
      <w:r w:rsidRPr="006F4965">
        <w:rPr>
          <w:rFonts w:ascii="Times New Roman" w:eastAsia="Times New Roman" w:hAnsi="Times New Roman" w:cs="Times New Roman"/>
          <w:color w:val="000000" w:themeColor="text1"/>
          <w:sz w:val="24"/>
          <w:szCs w:val="24"/>
          <w:lang w:eastAsia="pl-PL"/>
        </w:rPr>
        <w:t>Dendrocopos</w:t>
      </w:r>
      <w:proofErr w:type="spellEnd"/>
      <w:r w:rsidRPr="006F4965">
        <w:rPr>
          <w:rFonts w:ascii="Times New Roman" w:eastAsia="Times New Roman" w:hAnsi="Times New Roman" w:cs="Times New Roman"/>
          <w:color w:val="000000" w:themeColor="text1"/>
          <w:sz w:val="24"/>
          <w:szCs w:val="24"/>
          <w:lang w:eastAsia="pl-PL"/>
        </w:rPr>
        <w:t xml:space="preserve"> major, grubodziób </w:t>
      </w:r>
      <w:proofErr w:type="spellStart"/>
      <w:r w:rsidRPr="006F4965">
        <w:rPr>
          <w:rFonts w:ascii="Times New Roman" w:eastAsia="Times New Roman" w:hAnsi="Times New Roman" w:cs="Times New Roman"/>
          <w:color w:val="000000" w:themeColor="text1"/>
          <w:sz w:val="24"/>
          <w:szCs w:val="24"/>
          <w:lang w:eastAsia="pl-PL"/>
        </w:rPr>
        <w:t>Coccothraustes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coccothraustes</w:t>
      </w:r>
      <w:proofErr w:type="spellEnd"/>
      <w:r w:rsidRPr="006F4965">
        <w:rPr>
          <w:rFonts w:ascii="Times New Roman" w:eastAsia="Times New Roman" w:hAnsi="Times New Roman" w:cs="Times New Roman"/>
          <w:color w:val="000000" w:themeColor="text1"/>
          <w:sz w:val="24"/>
          <w:szCs w:val="24"/>
          <w:lang w:eastAsia="pl-PL"/>
        </w:rPr>
        <w:t xml:space="preserve">, kapturka Sylvia </w:t>
      </w:r>
      <w:proofErr w:type="spellStart"/>
      <w:r w:rsidRPr="006F4965">
        <w:rPr>
          <w:rFonts w:ascii="Times New Roman" w:eastAsia="Times New Roman" w:hAnsi="Times New Roman" w:cs="Times New Roman"/>
          <w:color w:val="000000" w:themeColor="text1"/>
          <w:sz w:val="24"/>
          <w:szCs w:val="24"/>
          <w:lang w:eastAsia="pl-PL"/>
        </w:rPr>
        <w:t>atricapilla</w:t>
      </w:r>
      <w:proofErr w:type="spellEnd"/>
      <w:r w:rsidRPr="006F4965">
        <w:rPr>
          <w:rFonts w:ascii="Times New Roman" w:eastAsia="Times New Roman" w:hAnsi="Times New Roman" w:cs="Times New Roman"/>
          <w:color w:val="000000" w:themeColor="text1"/>
          <w:sz w:val="24"/>
          <w:szCs w:val="24"/>
          <w:lang w:eastAsia="pl-PL"/>
        </w:rPr>
        <w:t xml:space="preserve">, kos </w:t>
      </w:r>
      <w:proofErr w:type="spellStart"/>
      <w:r w:rsidRPr="006F4965">
        <w:rPr>
          <w:rFonts w:ascii="Times New Roman" w:eastAsia="Times New Roman" w:hAnsi="Times New Roman" w:cs="Times New Roman"/>
          <w:color w:val="000000" w:themeColor="text1"/>
          <w:sz w:val="24"/>
          <w:szCs w:val="24"/>
          <w:lang w:eastAsia="pl-PL"/>
        </w:rPr>
        <w:t>Turdus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merula</w:t>
      </w:r>
      <w:proofErr w:type="spellEnd"/>
      <w:r w:rsidRPr="006F4965">
        <w:rPr>
          <w:rFonts w:ascii="Times New Roman" w:eastAsia="Times New Roman" w:hAnsi="Times New Roman" w:cs="Times New Roman"/>
          <w:color w:val="000000" w:themeColor="text1"/>
          <w:sz w:val="24"/>
          <w:szCs w:val="24"/>
          <w:lang w:eastAsia="pl-PL"/>
        </w:rPr>
        <w:t xml:space="preserve">, kruk </w:t>
      </w:r>
      <w:proofErr w:type="spellStart"/>
      <w:r w:rsidRPr="006F4965">
        <w:rPr>
          <w:rFonts w:ascii="Times New Roman" w:eastAsia="Times New Roman" w:hAnsi="Times New Roman" w:cs="Times New Roman"/>
          <w:color w:val="000000" w:themeColor="text1"/>
          <w:sz w:val="24"/>
          <w:szCs w:val="24"/>
          <w:lang w:eastAsia="pl-PL"/>
        </w:rPr>
        <w:t>Corvus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corax</w:t>
      </w:r>
      <w:proofErr w:type="spellEnd"/>
      <w:r w:rsidRPr="006F4965">
        <w:rPr>
          <w:rFonts w:ascii="Times New Roman" w:eastAsia="Times New Roman" w:hAnsi="Times New Roman" w:cs="Times New Roman"/>
          <w:color w:val="000000" w:themeColor="text1"/>
          <w:sz w:val="24"/>
          <w:szCs w:val="24"/>
          <w:lang w:eastAsia="pl-PL"/>
        </w:rPr>
        <w:t xml:space="preserve">, lerka </w:t>
      </w:r>
      <w:proofErr w:type="spellStart"/>
      <w:r w:rsidRPr="006F4965">
        <w:rPr>
          <w:rFonts w:ascii="Times New Roman" w:eastAsia="Times New Roman" w:hAnsi="Times New Roman" w:cs="Times New Roman"/>
          <w:color w:val="000000" w:themeColor="text1"/>
          <w:sz w:val="24"/>
          <w:szCs w:val="24"/>
          <w:lang w:eastAsia="pl-PL"/>
        </w:rPr>
        <w:t>Lullula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arborea</w:t>
      </w:r>
      <w:proofErr w:type="spellEnd"/>
      <w:r w:rsidRPr="006F4965">
        <w:rPr>
          <w:rFonts w:ascii="Times New Roman" w:eastAsia="Times New Roman" w:hAnsi="Times New Roman" w:cs="Times New Roman"/>
          <w:color w:val="000000" w:themeColor="text1"/>
          <w:sz w:val="24"/>
          <w:szCs w:val="24"/>
          <w:lang w:eastAsia="pl-PL"/>
        </w:rPr>
        <w:t xml:space="preserve">, modraszka </w:t>
      </w:r>
      <w:proofErr w:type="spellStart"/>
      <w:r w:rsidRPr="006F4965">
        <w:rPr>
          <w:rFonts w:ascii="Times New Roman" w:eastAsia="Times New Roman" w:hAnsi="Times New Roman" w:cs="Times New Roman"/>
          <w:color w:val="000000" w:themeColor="text1"/>
          <w:sz w:val="24"/>
          <w:szCs w:val="24"/>
          <w:lang w:eastAsia="pl-PL"/>
        </w:rPr>
        <w:t>Cyanistes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caeruleus</w:t>
      </w:r>
      <w:proofErr w:type="spellEnd"/>
      <w:r w:rsidRPr="006F4965">
        <w:rPr>
          <w:rFonts w:ascii="Times New Roman" w:eastAsia="Times New Roman" w:hAnsi="Times New Roman" w:cs="Times New Roman"/>
          <w:color w:val="000000" w:themeColor="text1"/>
          <w:sz w:val="24"/>
          <w:szCs w:val="24"/>
          <w:lang w:eastAsia="pl-PL"/>
        </w:rPr>
        <w:t xml:space="preserve">, paszkot </w:t>
      </w:r>
      <w:proofErr w:type="spellStart"/>
      <w:r w:rsidRPr="006F4965">
        <w:rPr>
          <w:rFonts w:ascii="Times New Roman" w:eastAsia="Times New Roman" w:hAnsi="Times New Roman" w:cs="Times New Roman"/>
          <w:color w:val="000000" w:themeColor="text1"/>
          <w:sz w:val="24"/>
          <w:szCs w:val="24"/>
          <w:lang w:eastAsia="pl-PL"/>
        </w:rPr>
        <w:t>Turdus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viscivorus</w:t>
      </w:r>
      <w:proofErr w:type="spellEnd"/>
      <w:r w:rsidRPr="006F4965">
        <w:rPr>
          <w:rFonts w:ascii="Times New Roman" w:eastAsia="Times New Roman" w:hAnsi="Times New Roman" w:cs="Times New Roman"/>
          <w:color w:val="000000" w:themeColor="text1"/>
          <w:sz w:val="24"/>
          <w:szCs w:val="24"/>
          <w:lang w:eastAsia="pl-PL"/>
        </w:rPr>
        <w:t xml:space="preserve">, pierwiosnek </w:t>
      </w:r>
      <w:proofErr w:type="spellStart"/>
      <w:r w:rsidRPr="006F4965">
        <w:rPr>
          <w:rFonts w:ascii="Times New Roman" w:eastAsia="Times New Roman" w:hAnsi="Times New Roman" w:cs="Times New Roman"/>
          <w:color w:val="000000" w:themeColor="text1"/>
          <w:sz w:val="24"/>
          <w:szCs w:val="24"/>
          <w:lang w:eastAsia="pl-PL"/>
        </w:rPr>
        <w:t>Phylloscopus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collybita</w:t>
      </w:r>
      <w:proofErr w:type="spellEnd"/>
      <w:r w:rsidRPr="006F4965">
        <w:rPr>
          <w:rFonts w:ascii="Times New Roman" w:eastAsia="Times New Roman" w:hAnsi="Times New Roman" w:cs="Times New Roman"/>
          <w:color w:val="000000" w:themeColor="text1"/>
          <w:sz w:val="24"/>
          <w:szCs w:val="24"/>
          <w:lang w:eastAsia="pl-PL"/>
        </w:rPr>
        <w:t xml:space="preserve">, sosnówka </w:t>
      </w:r>
      <w:proofErr w:type="spellStart"/>
      <w:r w:rsidRPr="006F4965">
        <w:rPr>
          <w:rFonts w:ascii="Times New Roman" w:eastAsia="Times New Roman" w:hAnsi="Times New Roman" w:cs="Times New Roman"/>
          <w:color w:val="000000" w:themeColor="text1"/>
          <w:sz w:val="24"/>
          <w:szCs w:val="24"/>
          <w:lang w:eastAsia="pl-PL"/>
        </w:rPr>
        <w:t>Periparus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ater</w:t>
      </w:r>
      <w:proofErr w:type="spellEnd"/>
      <w:r w:rsidRPr="006F4965">
        <w:rPr>
          <w:rFonts w:ascii="Times New Roman" w:eastAsia="Times New Roman" w:hAnsi="Times New Roman" w:cs="Times New Roman"/>
          <w:color w:val="000000" w:themeColor="text1"/>
          <w:sz w:val="24"/>
          <w:szCs w:val="24"/>
          <w:lang w:eastAsia="pl-PL"/>
        </w:rPr>
        <w:t xml:space="preserve">, sójka </w:t>
      </w:r>
      <w:proofErr w:type="spellStart"/>
      <w:r w:rsidRPr="006F4965">
        <w:rPr>
          <w:rFonts w:ascii="Times New Roman" w:eastAsia="Times New Roman" w:hAnsi="Times New Roman" w:cs="Times New Roman"/>
          <w:color w:val="000000" w:themeColor="text1"/>
          <w:sz w:val="24"/>
          <w:szCs w:val="24"/>
          <w:lang w:eastAsia="pl-PL"/>
        </w:rPr>
        <w:lastRenderedPageBreak/>
        <w:t>Garrulus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glandarius</w:t>
      </w:r>
      <w:proofErr w:type="spellEnd"/>
      <w:r w:rsidRPr="006F4965">
        <w:rPr>
          <w:rFonts w:ascii="Times New Roman" w:eastAsia="Times New Roman" w:hAnsi="Times New Roman" w:cs="Times New Roman"/>
          <w:color w:val="000000" w:themeColor="text1"/>
          <w:sz w:val="24"/>
          <w:szCs w:val="24"/>
          <w:lang w:eastAsia="pl-PL"/>
        </w:rPr>
        <w:t xml:space="preserve">, śpiewak </w:t>
      </w:r>
      <w:proofErr w:type="spellStart"/>
      <w:r w:rsidRPr="006F4965">
        <w:rPr>
          <w:rFonts w:ascii="Times New Roman" w:eastAsia="Times New Roman" w:hAnsi="Times New Roman" w:cs="Times New Roman"/>
          <w:color w:val="000000" w:themeColor="text1"/>
          <w:sz w:val="24"/>
          <w:szCs w:val="24"/>
          <w:lang w:eastAsia="pl-PL"/>
        </w:rPr>
        <w:t>Turdus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philomelos</w:t>
      </w:r>
      <w:proofErr w:type="spellEnd"/>
      <w:r w:rsidRPr="006F4965">
        <w:rPr>
          <w:rFonts w:ascii="Times New Roman" w:eastAsia="Times New Roman" w:hAnsi="Times New Roman" w:cs="Times New Roman"/>
          <w:color w:val="000000" w:themeColor="text1"/>
          <w:sz w:val="24"/>
          <w:szCs w:val="24"/>
          <w:lang w:eastAsia="pl-PL"/>
        </w:rPr>
        <w:t xml:space="preserve">, świergotek drzewny </w:t>
      </w:r>
      <w:proofErr w:type="spellStart"/>
      <w:r w:rsidRPr="006F4965">
        <w:rPr>
          <w:rFonts w:ascii="Times New Roman" w:eastAsia="Times New Roman" w:hAnsi="Times New Roman" w:cs="Times New Roman"/>
          <w:color w:val="000000" w:themeColor="text1"/>
          <w:sz w:val="24"/>
          <w:szCs w:val="24"/>
          <w:lang w:eastAsia="pl-PL"/>
        </w:rPr>
        <w:t>Anthus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trivialis</w:t>
      </w:r>
      <w:proofErr w:type="spellEnd"/>
      <w:r w:rsidRPr="006F4965">
        <w:rPr>
          <w:rFonts w:ascii="Times New Roman" w:eastAsia="Times New Roman" w:hAnsi="Times New Roman" w:cs="Times New Roman"/>
          <w:color w:val="000000" w:themeColor="text1"/>
          <w:sz w:val="24"/>
          <w:szCs w:val="24"/>
          <w:lang w:eastAsia="pl-PL"/>
        </w:rPr>
        <w:t xml:space="preserve">, trznadel </w:t>
      </w:r>
      <w:proofErr w:type="spellStart"/>
      <w:r w:rsidRPr="006F4965">
        <w:rPr>
          <w:rFonts w:ascii="Times New Roman" w:eastAsia="Times New Roman" w:hAnsi="Times New Roman" w:cs="Times New Roman"/>
          <w:color w:val="000000" w:themeColor="text1"/>
          <w:sz w:val="24"/>
          <w:szCs w:val="24"/>
          <w:lang w:eastAsia="pl-PL"/>
        </w:rPr>
        <w:t>Emberiza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citrinella</w:t>
      </w:r>
      <w:proofErr w:type="spellEnd"/>
      <w:r w:rsidRPr="006F4965">
        <w:rPr>
          <w:rFonts w:ascii="Times New Roman" w:eastAsia="Times New Roman" w:hAnsi="Times New Roman" w:cs="Times New Roman"/>
          <w:color w:val="000000" w:themeColor="text1"/>
          <w:sz w:val="24"/>
          <w:szCs w:val="24"/>
          <w:lang w:eastAsia="pl-PL"/>
        </w:rPr>
        <w:t xml:space="preserve">, wrona siwa </w:t>
      </w:r>
      <w:proofErr w:type="spellStart"/>
      <w:r w:rsidRPr="006F4965">
        <w:rPr>
          <w:rFonts w:ascii="Times New Roman" w:eastAsia="Times New Roman" w:hAnsi="Times New Roman" w:cs="Times New Roman"/>
          <w:color w:val="000000" w:themeColor="text1"/>
          <w:sz w:val="24"/>
          <w:szCs w:val="24"/>
          <w:lang w:eastAsia="pl-PL"/>
        </w:rPr>
        <w:t>Corvus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cornix</w:t>
      </w:r>
      <w:proofErr w:type="spellEnd"/>
      <w:r w:rsidRPr="006F4965">
        <w:rPr>
          <w:rFonts w:ascii="Times New Roman" w:eastAsia="Times New Roman" w:hAnsi="Times New Roman" w:cs="Times New Roman"/>
          <w:color w:val="000000" w:themeColor="text1"/>
          <w:sz w:val="24"/>
          <w:szCs w:val="24"/>
          <w:lang w:eastAsia="pl-PL"/>
        </w:rPr>
        <w:t xml:space="preserve">, zięba </w:t>
      </w:r>
      <w:proofErr w:type="spellStart"/>
      <w:r w:rsidRPr="006F4965">
        <w:rPr>
          <w:rFonts w:ascii="Times New Roman" w:eastAsia="Times New Roman" w:hAnsi="Times New Roman" w:cs="Times New Roman"/>
          <w:color w:val="000000" w:themeColor="text1"/>
          <w:sz w:val="24"/>
          <w:szCs w:val="24"/>
          <w:lang w:eastAsia="pl-PL"/>
        </w:rPr>
        <w:t>Fringilla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celebs</w:t>
      </w:r>
      <w:proofErr w:type="spellEnd"/>
      <w:r w:rsidRPr="006F4965">
        <w:rPr>
          <w:rFonts w:ascii="Times New Roman" w:eastAsia="Times New Roman" w:hAnsi="Times New Roman" w:cs="Times New Roman"/>
          <w:color w:val="000000" w:themeColor="text1"/>
          <w:sz w:val="24"/>
          <w:szCs w:val="24"/>
          <w:lang w:eastAsia="pl-PL"/>
        </w:rPr>
        <w:t xml:space="preserve">, żuraw </w:t>
      </w:r>
      <w:proofErr w:type="spellStart"/>
      <w:r w:rsidRPr="006F4965">
        <w:rPr>
          <w:rFonts w:ascii="Times New Roman" w:eastAsia="Times New Roman" w:hAnsi="Times New Roman" w:cs="Times New Roman"/>
          <w:color w:val="000000" w:themeColor="text1"/>
          <w:sz w:val="24"/>
          <w:szCs w:val="24"/>
          <w:lang w:eastAsia="pl-PL"/>
        </w:rPr>
        <w:t>Grus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grus</w:t>
      </w:r>
      <w:proofErr w:type="spellEnd"/>
      <w:r w:rsidRPr="006F4965">
        <w:rPr>
          <w:rFonts w:ascii="Times New Roman" w:eastAsia="Times New Roman" w:hAnsi="Times New Roman" w:cs="Times New Roman"/>
          <w:color w:val="000000" w:themeColor="text1"/>
          <w:sz w:val="24"/>
          <w:szCs w:val="24"/>
          <w:lang w:eastAsia="pl-PL"/>
        </w:rPr>
        <w:t xml:space="preserve">, cierniówka </w:t>
      </w:r>
      <w:proofErr w:type="spellStart"/>
      <w:r w:rsidRPr="006F4965">
        <w:rPr>
          <w:rFonts w:ascii="Times New Roman" w:eastAsia="Times New Roman" w:hAnsi="Times New Roman" w:cs="Times New Roman"/>
          <w:color w:val="000000" w:themeColor="text1"/>
          <w:sz w:val="24"/>
          <w:szCs w:val="24"/>
          <w:lang w:eastAsia="pl-PL"/>
        </w:rPr>
        <w:t>Curruca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communis</w:t>
      </w:r>
      <w:proofErr w:type="spellEnd"/>
      <w:r w:rsidRPr="006F4965">
        <w:rPr>
          <w:rFonts w:ascii="Times New Roman" w:eastAsia="Times New Roman" w:hAnsi="Times New Roman" w:cs="Times New Roman"/>
          <w:color w:val="000000" w:themeColor="text1"/>
          <w:sz w:val="24"/>
          <w:szCs w:val="24"/>
          <w:lang w:eastAsia="pl-PL"/>
        </w:rPr>
        <w:t xml:space="preserve">, droździk </w:t>
      </w:r>
      <w:proofErr w:type="spellStart"/>
      <w:r w:rsidRPr="006F4965">
        <w:rPr>
          <w:rFonts w:ascii="Times New Roman" w:eastAsia="Times New Roman" w:hAnsi="Times New Roman" w:cs="Times New Roman"/>
          <w:color w:val="000000" w:themeColor="text1"/>
          <w:sz w:val="24"/>
          <w:szCs w:val="24"/>
          <w:lang w:eastAsia="pl-PL"/>
        </w:rPr>
        <w:t>Turdus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iliacus</w:t>
      </w:r>
      <w:proofErr w:type="spellEnd"/>
      <w:r w:rsidRPr="006F4965">
        <w:rPr>
          <w:rFonts w:ascii="Times New Roman" w:eastAsia="Times New Roman" w:hAnsi="Times New Roman" w:cs="Times New Roman"/>
          <w:color w:val="000000" w:themeColor="text1"/>
          <w:sz w:val="24"/>
          <w:szCs w:val="24"/>
          <w:lang w:eastAsia="pl-PL"/>
        </w:rPr>
        <w:t>.</w:t>
      </w:r>
      <w:r w:rsidR="00512C06">
        <w:rPr>
          <w:rFonts w:ascii="Times New Roman" w:eastAsia="Times New Roman" w:hAnsi="Times New Roman" w:cs="Times New Roman"/>
          <w:color w:val="000000" w:themeColor="text1"/>
          <w:sz w:val="24"/>
          <w:szCs w:val="24"/>
          <w:lang w:eastAsia="pl-PL"/>
        </w:rPr>
        <w:t xml:space="preserve"> </w:t>
      </w:r>
      <w:r w:rsidRPr="006F4965">
        <w:rPr>
          <w:rFonts w:ascii="Times New Roman" w:eastAsia="Times New Roman" w:hAnsi="Times New Roman" w:cs="Times New Roman"/>
          <w:color w:val="000000" w:themeColor="text1"/>
          <w:sz w:val="24"/>
          <w:szCs w:val="24"/>
          <w:lang w:eastAsia="pl-PL"/>
        </w:rPr>
        <w:t>W ramach inwentaryzacji nie stwierdzono miejsc lęgowych ptaków szponiastych.</w:t>
      </w:r>
    </w:p>
    <w:p w14:paraId="1F1D5DC2" w14:textId="238A7813" w:rsidR="006F4965" w:rsidRDefault="006F4965" w:rsidP="006F4965">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6F4965">
        <w:rPr>
          <w:rFonts w:ascii="Times New Roman" w:eastAsia="Times New Roman" w:hAnsi="Times New Roman" w:cs="Times New Roman"/>
          <w:color w:val="000000" w:themeColor="text1"/>
          <w:sz w:val="24"/>
          <w:szCs w:val="24"/>
          <w:lang w:eastAsia="pl-PL"/>
        </w:rPr>
        <w:t xml:space="preserve">Spośród ssaków mogą to być drobne gryzonie m.in. mysz polna </w:t>
      </w:r>
      <w:proofErr w:type="spellStart"/>
      <w:r w:rsidRPr="006F4965">
        <w:rPr>
          <w:rFonts w:ascii="Times New Roman" w:eastAsia="Times New Roman" w:hAnsi="Times New Roman" w:cs="Times New Roman"/>
          <w:color w:val="000000" w:themeColor="text1"/>
          <w:sz w:val="24"/>
          <w:szCs w:val="24"/>
          <w:lang w:eastAsia="pl-PL"/>
        </w:rPr>
        <w:t>Apodemus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agrariu</w:t>
      </w:r>
      <w:proofErr w:type="spellEnd"/>
      <w:r w:rsidRPr="006F4965">
        <w:rPr>
          <w:rFonts w:ascii="Times New Roman" w:eastAsia="Times New Roman" w:hAnsi="Times New Roman" w:cs="Times New Roman"/>
          <w:color w:val="000000" w:themeColor="text1"/>
          <w:sz w:val="24"/>
          <w:szCs w:val="24"/>
          <w:lang w:eastAsia="pl-PL"/>
        </w:rPr>
        <w:t xml:space="preserve">, czy </w:t>
      </w:r>
      <w:proofErr w:type="spellStart"/>
      <w:r w:rsidRPr="006F4965">
        <w:rPr>
          <w:rFonts w:ascii="Times New Roman" w:eastAsia="Times New Roman" w:hAnsi="Times New Roman" w:cs="Times New Roman"/>
          <w:color w:val="000000" w:themeColor="text1"/>
          <w:sz w:val="24"/>
          <w:szCs w:val="24"/>
          <w:lang w:eastAsia="pl-PL"/>
        </w:rPr>
        <w:t>ryjówkokształtne</w:t>
      </w:r>
      <w:proofErr w:type="spellEnd"/>
      <w:r w:rsidRPr="006F4965">
        <w:rPr>
          <w:rFonts w:ascii="Times New Roman" w:eastAsia="Times New Roman" w:hAnsi="Times New Roman" w:cs="Times New Roman"/>
          <w:color w:val="000000" w:themeColor="text1"/>
          <w:sz w:val="24"/>
          <w:szCs w:val="24"/>
          <w:lang w:eastAsia="pl-PL"/>
        </w:rPr>
        <w:t xml:space="preserve"> m.in. kret </w:t>
      </w:r>
      <w:proofErr w:type="spellStart"/>
      <w:r w:rsidRPr="006F4965">
        <w:rPr>
          <w:rFonts w:ascii="Times New Roman" w:eastAsia="Times New Roman" w:hAnsi="Times New Roman" w:cs="Times New Roman"/>
          <w:color w:val="000000" w:themeColor="text1"/>
          <w:sz w:val="24"/>
          <w:szCs w:val="24"/>
          <w:lang w:eastAsia="pl-PL"/>
        </w:rPr>
        <w:t>Talpa</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europaea</w:t>
      </w:r>
      <w:proofErr w:type="spellEnd"/>
      <w:r w:rsidRPr="006F4965">
        <w:rPr>
          <w:rFonts w:ascii="Times New Roman" w:eastAsia="Times New Roman" w:hAnsi="Times New Roman" w:cs="Times New Roman"/>
          <w:color w:val="000000" w:themeColor="text1"/>
          <w:sz w:val="24"/>
          <w:szCs w:val="24"/>
          <w:lang w:eastAsia="pl-PL"/>
        </w:rPr>
        <w:t>.</w:t>
      </w:r>
      <w:r>
        <w:rPr>
          <w:rFonts w:ascii="Times New Roman" w:eastAsia="Times New Roman" w:hAnsi="Times New Roman" w:cs="Times New Roman"/>
          <w:color w:val="000000" w:themeColor="text1"/>
          <w:sz w:val="24"/>
          <w:szCs w:val="24"/>
          <w:lang w:eastAsia="pl-PL"/>
        </w:rPr>
        <w:t xml:space="preserve"> </w:t>
      </w:r>
      <w:r w:rsidRPr="006F4965">
        <w:rPr>
          <w:rFonts w:ascii="Times New Roman" w:eastAsia="Times New Roman" w:hAnsi="Times New Roman" w:cs="Times New Roman"/>
          <w:color w:val="000000" w:themeColor="text1"/>
          <w:sz w:val="24"/>
          <w:szCs w:val="24"/>
          <w:lang w:eastAsia="pl-PL"/>
        </w:rPr>
        <w:t xml:space="preserve">Sporadycznie występowały również ślady bytowania ssaków takich jak: zając szarak </w:t>
      </w:r>
      <w:proofErr w:type="spellStart"/>
      <w:r w:rsidRPr="006F4965">
        <w:rPr>
          <w:rFonts w:ascii="Times New Roman" w:eastAsia="Times New Roman" w:hAnsi="Times New Roman" w:cs="Times New Roman"/>
          <w:color w:val="000000" w:themeColor="text1"/>
          <w:sz w:val="24"/>
          <w:szCs w:val="24"/>
          <w:lang w:eastAsia="pl-PL"/>
        </w:rPr>
        <w:t>Lepus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europaeus</w:t>
      </w:r>
      <w:proofErr w:type="spellEnd"/>
      <w:r w:rsidRPr="006F4965">
        <w:rPr>
          <w:rFonts w:ascii="Times New Roman" w:eastAsia="Times New Roman" w:hAnsi="Times New Roman" w:cs="Times New Roman"/>
          <w:color w:val="000000" w:themeColor="text1"/>
          <w:sz w:val="24"/>
          <w:szCs w:val="24"/>
          <w:lang w:eastAsia="pl-PL"/>
        </w:rPr>
        <w:t xml:space="preserve">, lis </w:t>
      </w:r>
      <w:proofErr w:type="spellStart"/>
      <w:r w:rsidRPr="006F4965">
        <w:rPr>
          <w:rFonts w:ascii="Times New Roman" w:eastAsia="Times New Roman" w:hAnsi="Times New Roman" w:cs="Times New Roman"/>
          <w:color w:val="000000" w:themeColor="text1"/>
          <w:sz w:val="24"/>
          <w:szCs w:val="24"/>
          <w:lang w:eastAsia="pl-PL"/>
        </w:rPr>
        <w:t>Vulpes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vulpes</w:t>
      </w:r>
      <w:proofErr w:type="spellEnd"/>
      <w:r w:rsidRPr="006F4965">
        <w:rPr>
          <w:rFonts w:ascii="Times New Roman" w:eastAsia="Times New Roman" w:hAnsi="Times New Roman" w:cs="Times New Roman"/>
          <w:color w:val="000000" w:themeColor="text1"/>
          <w:sz w:val="24"/>
          <w:szCs w:val="24"/>
          <w:lang w:eastAsia="pl-PL"/>
        </w:rPr>
        <w:t xml:space="preserve">, dzik Sus </w:t>
      </w:r>
      <w:proofErr w:type="spellStart"/>
      <w:r w:rsidRPr="006F4965">
        <w:rPr>
          <w:rFonts w:ascii="Times New Roman" w:eastAsia="Times New Roman" w:hAnsi="Times New Roman" w:cs="Times New Roman"/>
          <w:color w:val="000000" w:themeColor="text1"/>
          <w:sz w:val="24"/>
          <w:szCs w:val="24"/>
          <w:lang w:eastAsia="pl-PL"/>
        </w:rPr>
        <w:t>scrofa</w:t>
      </w:r>
      <w:proofErr w:type="spellEnd"/>
      <w:r w:rsidRPr="006F4965">
        <w:rPr>
          <w:rFonts w:ascii="Times New Roman" w:eastAsia="Times New Roman" w:hAnsi="Times New Roman" w:cs="Times New Roman"/>
          <w:color w:val="000000" w:themeColor="text1"/>
          <w:sz w:val="24"/>
          <w:szCs w:val="24"/>
          <w:lang w:eastAsia="pl-PL"/>
        </w:rPr>
        <w:t xml:space="preserve">, sarna </w:t>
      </w:r>
      <w:proofErr w:type="spellStart"/>
      <w:r w:rsidRPr="006F4965">
        <w:rPr>
          <w:rFonts w:ascii="Times New Roman" w:eastAsia="Times New Roman" w:hAnsi="Times New Roman" w:cs="Times New Roman"/>
          <w:color w:val="000000" w:themeColor="text1"/>
          <w:sz w:val="24"/>
          <w:szCs w:val="24"/>
          <w:lang w:eastAsia="pl-PL"/>
        </w:rPr>
        <w:t>Capreolus</w:t>
      </w:r>
      <w:proofErr w:type="spellEnd"/>
      <w:r w:rsidRPr="006F4965">
        <w:rPr>
          <w:rFonts w:ascii="Times New Roman" w:eastAsia="Times New Roman" w:hAnsi="Times New Roman" w:cs="Times New Roman"/>
          <w:color w:val="000000" w:themeColor="text1"/>
          <w:sz w:val="24"/>
          <w:szCs w:val="24"/>
          <w:lang w:eastAsia="pl-PL"/>
        </w:rPr>
        <w:t xml:space="preserve"> </w:t>
      </w:r>
      <w:proofErr w:type="spellStart"/>
      <w:r w:rsidRPr="006F4965">
        <w:rPr>
          <w:rFonts w:ascii="Times New Roman" w:eastAsia="Times New Roman" w:hAnsi="Times New Roman" w:cs="Times New Roman"/>
          <w:color w:val="000000" w:themeColor="text1"/>
          <w:sz w:val="24"/>
          <w:szCs w:val="24"/>
          <w:lang w:eastAsia="pl-PL"/>
        </w:rPr>
        <w:t>capreolus</w:t>
      </w:r>
      <w:proofErr w:type="spellEnd"/>
      <w:r w:rsidRPr="006F4965">
        <w:rPr>
          <w:rFonts w:ascii="Times New Roman" w:eastAsia="Times New Roman" w:hAnsi="Times New Roman" w:cs="Times New Roman"/>
          <w:color w:val="000000" w:themeColor="text1"/>
          <w:sz w:val="24"/>
          <w:szCs w:val="24"/>
          <w:lang w:eastAsia="pl-PL"/>
        </w:rPr>
        <w:t xml:space="preserve"> co wiązać się może z potencjalnym przebiegiem lokalnych szlaków migracyjnych.</w:t>
      </w:r>
      <w:r w:rsidR="002E5D52" w:rsidRPr="002E5D52">
        <w:t xml:space="preserve"> </w:t>
      </w:r>
      <w:r w:rsidR="002E5D52" w:rsidRPr="002E5D52">
        <w:rPr>
          <w:rFonts w:ascii="Times New Roman" w:eastAsia="Times New Roman" w:hAnsi="Times New Roman" w:cs="Times New Roman"/>
          <w:color w:val="000000" w:themeColor="text1"/>
          <w:sz w:val="24"/>
          <w:szCs w:val="24"/>
          <w:lang w:eastAsia="pl-PL"/>
        </w:rPr>
        <w:t>W ramach inwentaryzacji nie zaobserwowano gadów i płazów.</w:t>
      </w:r>
    </w:p>
    <w:p w14:paraId="64B9DD7C" w14:textId="0541954D" w:rsidR="00512C06" w:rsidRPr="00AA6F1B" w:rsidRDefault="00AA6F1B" w:rsidP="006F4965">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Na obszarze planowanego przedsięwzięcia, pokrycie roślinne i struktura terenu są przekształcone poprzez działalność człowieka. Teren przeznaczony pod inwestycje jest niezabudowany i nieutwardzony. Obszar inwestycji stanowią przeważnie pola orne, regularnie uprawiane, na których prócz uprawianych tam roślin, rośnie roślinność systematycznie zwalczana przez człowieka. M.in.: maruna bezwonna, rzodkiew świrzepa, spore polny. Wśród siedlisk rolniczych nie stwierdzono obecności gatunków chronionych bądź rzadkich i zagrożonych wyginięciem.</w:t>
      </w:r>
    </w:p>
    <w:p w14:paraId="36E44630" w14:textId="6DE134F8" w:rsidR="006B0E38" w:rsidRDefault="00512C06" w:rsidP="002B5C9A">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N</w:t>
      </w:r>
      <w:r w:rsidR="00BE45E5">
        <w:rPr>
          <w:rFonts w:ascii="Times New Roman" w:eastAsia="Times New Roman" w:hAnsi="Times New Roman" w:cs="Times New Roman"/>
          <w:color w:val="000000" w:themeColor="text1"/>
          <w:sz w:val="24"/>
          <w:szCs w:val="24"/>
          <w:lang w:eastAsia="pl-PL"/>
        </w:rPr>
        <w:t>ajbliżej położone obszary sieci Natura 2000 to położony:</w:t>
      </w:r>
    </w:p>
    <w:p w14:paraId="6E4C3FB8" w14:textId="71610F22" w:rsidR="00BE45E5" w:rsidRDefault="00BE45E5" w:rsidP="002B5C9A">
      <w:pPr>
        <w:pStyle w:val="Akapitzlist"/>
        <w:numPr>
          <w:ilvl w:val="0"/>
          <w:numId w:val="40"/>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ok. </w:t>
      </w:r>
      <w:r w:rsidR="00E270E1">
        <w:rPr>
          <w:rFonts w:ascii="Times New Roman" w:eastAsia="Times New Roman" w:hAnsi="Times New Roman" w:cs="Times New Roman"/>
          <w:color w:val="000000" w:themeColor="text1"/>
          <w:sz w:val="24"/>
          <w:szCs w:val="24"/>
          <w:lang w:eastAsia="pl-PL"/>
        </w:rPr>
        <w:t>2</w:t>
      </w:r>
      <w:r>
        <w:rPr>
          <w:rFonts w:ascii="Times New Roman" w:eastAsia="Times New Roman" w:hAnsi="Times New Roman" w:cs="Times New Roman"/>
          <w:color w:val="000000" w:themeColor="text1"/>
          <w:sz w:val="24"/>
          <w:szCs w:val="24"/>
          <w:lang w:eastAsia="pl-PL"/>
        </w:rPr>
        <w:t xml:space="preserve">,6 km na </w:t>
      </w:r>
      <w:r w:rsidR="00E270E1">
        <w:rPr>
          <w:rFonts w:ascii="Times New Roman" w:eastAsia="Times New Roman" w:hAnsi="Times New Roman" w:cs="Times New Roman"/>
          <w:color w:val="000000" w:themeColor="text1"/>
          <w:sz w:val="24"/>
          <w:szCs w:val="24"/>
          <w:lang w:eastAsia="pl-PL"/>
        </w:rPr>
        <w:t>wsc</w:t>
      </w:r>
      <w:r>
        <w:rPr>
          <w:rFonts w:ascii="Times New Roman" w:eastAsia="Times New Roman" w:hAnsi="Times New Roman" w:cs="Times New Roman"/>
          <w:color w:val="000000" w:themeColor="text1"/>
          <w:sz w:val="24"/>
          <w:szCs w:val="24"/>
          <w:lang w:eastAsia="pl-PL"/>
        </w:rPr>
        <w:t>hód Obszar Natura 2000 Dolina Słupi PLH22052,</w:t>
      </w:r>
    </w:p>
    <w:p w14:paraId="330FB68B" w14:textId="000B193B" w:rsidR="00BE45E5" w:rsidRDefault="00BE45E5" w:rsidP="002B5C9A">
      <w:pPr>
        <w:pStyle w:val="Akapitzlist"/>
        <w:numPr>
          <w:ilvl w:val="0"/>
          <w:numId w:val="40"/>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ok. </w:t>
      </w:r>
      <w:r w:rsidR="00E270E1">
        <w:rPr>
          <w:rFonts w:ascii="Times New Roman" w:eastAsia="Times New Roman" w:hAnsi="Times New Roman" w:cs="Times New Roman"/>
          <w:color w:val="000000" w:themeColor="text1"/>
          <w:sz w:val="24"/>
          <w:szCs w:val="24"/>
          <w:lang w:eastAsia="pl-PL"/>
        </w:rPr>
        <w:t>2</w:t>
      </w:r>
      <w:r w:rsidR="00512C06">
        <w:rPr>
          <w:rFonts w:ascii="Times New Roman" w:eastAsia="Times New Roman" w:hAnsi="Times New Roman" w:cs="Times New Roman"/>
          <w:color w:val="000000" w:themeColor="text1"/>
          <w:sz w:val="24"/>
          <w:szCs w:val="24"/>
          <w:lang w:eastAsia="pl-PL"/>
        </w:rPr>
        <w:t>,7</w:t>
      </w:r>
      <w:r>
        <w:rPr>
          <w:rFonts w:ascii="Times New Roman" w:eastAsia="Times New Roman" w:hAnsi="Times New Roman" w:cs="Times New Roman"/>
          <w:color w:val="000000" w:themeColor="text1"/>
          <w:sz w:val="24"/>
          <w:szCs w:val="24"/>
          <w:lang w:eastAsia="pl-PL"/>
        </w:rPr>
        <w:t xml:space="preserve"> km na </w:t>
      </w:r>
      <w:r w:rsidR="00E270E1">
        <w:rPr>
          <w:rFonts w:ascii="Times New Roman" w:eastAsia="Times New Roman" w:hAnsi="Times New Roman" w:cs="Times New Roman"/>
          <w:color w:val="000000" w:themeColor="text1"/>
          <w:sz w:val="24"/>
          <w:szCs w:val="24"/>
          <w:lang w:eastAsia="pl-PL"/>
        </w:rPr>
        <w:t>północ Obszar Natura 2000 Dolina Słupi PLH220002,</w:t>
      </w:r>
    </w:p>
    <w:p w14:paraId="5D8B2B4F" w14:textId="68E23FE9" w:rsidR="00BE45E5" w:rsidRPr="00BE45E5" w:rsidRDefault="00BE45E5" w:rsidP="00BE45E5">
      <w:pPr>
        <w:pStyle w:val="Akapitzlist"/>
        <w:numPr>
          <w:ilvl w:val="0"/>
          <w:numId w:val="40"/>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ok. </w:t>
      </w:r>
      <w:r w:rsidR="00E270E1">
        <w:rPr>
          <w:rFonts w:ascii="Times New Roman" w:eastAsia="Times New Roman" w:hAnsi="Times New Roman" w:cs="Times New Roman"/>
          <w:color w:val="000000" w:themeColor="text1"/>
          <w:sz w:val="24"/>
          <w:szCs w:val="24"/>
          <w:lang w:eastAsia="pl-PL"/>
        </w:rPr>
        <w:t>2,4</w:t>
      </w:r>
      <w:r>
        <w:rPr>
          <w:rFonts w:ascii="Times New Roman" w:eastAsia="Times New Roman" w:hAnsi="Times New Roman" w:cs="Times New Roman"/>
          <w:color w:val="000000" w:themeColor="text1"/>
          <w:sz w:val="24"/>
          <w:szCs w:val="24"/>
          <w:lang w:eastAsia="pl-PL"/>
        </w:rPr>
        <w:t xml:space="preserve"> km na p</w:t>
      </w:r>
      <w:r w:rsidR="00E270E1">
        <w:rPr>
          <w:rFonts w:ascii="Times New Roman" w:eastAsia="Times New Roman" w:hAnsi="Times New Roman" w:cs="Times New Roman"/>
          <w:color w:val="000000" w:themeColor="text1"/>
          <w:sz w:val="24"/>
          <w:szCs w:val="24"/>
          <w:lang w:eastAsia="pl-PL"/>
        </w:rPr>
        <w:t xml:space="preserve">ołudnie </w:t>
      </w:r>
      <w:r>
        <w:rPr>
          <w:rFonts w:ascii="Times New Roman" w:eastAsia="Times New Roman" w:hAnsi="Times New Roman" w:cs="Times New Roman"/>
          <w:color w:val="000000" w:themeColor="text1"/>
          <w:sz w:val="24"/>
          <w:szCs w:val="24"/>
          <w:lang w:eastAsia="pl-PL"/>
        </w:rPr>
        <w:t xml:space="preserve">Obszar Natura 2000 Lasy Rekowskie </w:t>
      </w:r>
      <w:r w:rsidRPr="00BE45E5">
        <w:rPr>
          <w:rFonts w:ascii="Times New Roman" w:eastAsia="Times New Roman" w:hAnsi="Times New Roman" w:cs="Times New Roman"/>
          <w:color w:val="000000" w:themeColor="text1"/>
          <w:sz w:val="24"/>
          <w:szCs w:val="24"/>
          <w:lang w:eastAsia="pl-PL"/>
        </w:rPr>
        <w:t>PLH220098</w:t>
      </w:r>
      <w:r>
        <w:rPr>
          <w:rFonts w:ascii="Times New Roman" w:eastAsia="Times New Roman" w:hAnsi="Times New Roman" w:cs="Times New Roman"/>
          <w:color w:val="000000" w:themeColor="text1"/>
          <w:sz w:val="24"/>
          <w:szCs w:val="24"/>
          <w:lang w:eastAsia="pl-PL"/>
        </w:rPr>
        <w:t xml:space="preserve">. </w:t>
      </w:r>
    </w:p>
    <w:p w14:paraId="78790CDE" w14:textId="622F9A60" w:rsidR="009D7164" w:rsidRPr="00BD6F71" w:rsidRDefault="002B5C9A" w:rsidP="002B5C9A">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W związku z powyższym nie ma podstaw przypuszczać, aby realizacja zamierzenia mogła spowodować utratę bądź fragmentację siedlisk przyrodniczych lub siedlisk gatunków, dla których zaprojektowano ww. obszary Natura 2000. W opinii tutejszego Organu planowana inwestycja nie będzie negatywnie oddziaływać na ww. obszary Natura 2000. Z uwagi na usytuowanie przedsięwzięcia oraz zakres planowanej inwestycji, nie spowoduje ona utraty powierzchni ani fragmentacji siedlisk przyrodniczych oraz siedlisk gatunków chronionych w</w:t>
      </w:r>
      <w:r w:rsidR="006316CF">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granicach ww. obszarów Natura 2000. Lokalizacja przedsięwzięcia wyklucza również jego wpływ na warunki ekologiczne ostoi. Tym samym nie pogorszy ona stanu ochrony siedlisk przyrodniczych i siedlisk gatunków chronionych w granicach ww. obszarów Natura 2000, nie zaburzy integralności poszczególnych obszarów Natura 2000 ani sieci Natura 2000 jako całości. Inwestycja nie będzie wpływała również na realizację celów działań ochronnych.</w:t>
      </w:r>
    </w:p>
    <w:p w14:paraId="2540DEC9" w14:textId="3D05A4B1" w:rsidR="006C0899" w:rsidRPr="00BD6F71" w:rsidRDefault="006C0899" w:rsidP="006C089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Dlatego też nie jest konieczne przeprowadzenie oceny w trybie art. 6.3 Dyrektywy Rady 92/43/EWG.</w:t>
      </w:r>
    </w:p>
    <w:p w14:paraId="66AD00C4" w14:textId="45C00E17" w:rsidR="002D7A04" w:rsidRDefault="002D7A04" w:rsidP="006C089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Planowane przedsięwzięcie znajduje się w granicach otuliny Parku Krajobrazowego Dolina Słupi. Zgodnie z art. 5 pkt 14 ustawy z dnia 16 kwietnia 2004 r. o ochronie przyrody (Dz.U. z 2026 r. poz. 13 ze zm.), </w:t>
      </w:r>
      <w:r w:rsidRPr="002D7A04">
        <w:rPr>
          <w:rFonts w:ascii="Times New Roman" w:eastAsia="Times New Roman" w:hAnsi="Times New Roman" w:cs="Times New Roman"/>
          <w:color w:val="000000" w:themeColor="text1"/>
          <w:sz w:val="24"/>
          <w:szCs w:val="24"/>
          <w:lang w:eastAsia="pl-PL"/>
        </w:rPr>
        <w:t>otulina - strefę ochronną graniczącą z formą ochrony przyrody i</w:t>
      </w:r>
      <w:r>
        <w:rPr>
          <w:rFonts w:ascii="Times New Roman" w:eastAsia="Times New Roman" w:hAnsi="Times New Roman" w:cs="Times New Roman"/>
          <w:color w:val="000000" w:themeColor="text1"/>
          <w:sz w:val="24"/>
          <w:szCs w:val="24"/>
          <w:lang w:eastAsia="pl-PL"/>
        </w:rPr>
        <w:t> </w:t>
      </w:r>
      <w:r w:rsidRPr="002D7A04">
        <w:rPr>
          <w:rFonts w:ascii="Times New Roman" w:eastAsia="Times New Roman" w:hAnsi="Times New Roman" w:cs="Times New Roman"/>
          <w:color w:val="000000" w:themeColor="text1"/>
          <w:sz w:val="24"/>
          <w:szCs w:val="24"/>
          <w:lang w:eastAsia="pl-PL"/>
        </w:rPr>
        <w:t xml:space="preserve">wyznaczoną indywidualnie dla formy ochrony przyrody w celu zabezpieczenia przed </w:t>
      </w:r>
      <w:r w:rsidRPr="002D7A04">
        <w:rPr>
          <w:rFonts w:ascii="Times New Roman" w:eastAsia="Times New Roman" w:hAnsi="Times New Roman" w:cs="Times New Roman"/>
          <w:color w:val="000000" w:themeColor="text1"/>
          <w:sz w:val="24"/>
          <w:szCs w:val="24"/>
          <w:lang w:eastAsia="pl-PL"/>
        </w:rPr>
        <w:lastRenderedPageBreak/>
        <w:t>zagrożeniami zewnętrznymi wynikającymi z działalności człowieka</w:t>
      </w:r>
      <w:r>
        <w:rPr>
          <w:rFonts w:ascii="Times New Roman" w:eastAsia="Times New Roman" w:hAnsi="Times New Roman" w:cs="Times New Roman"/>
          <w:color w:val="000000" w:themeColor="text1"/>
          <w:sz w:val="24"/>
          <w:szCs w:val="24"/>
          <w:lang w:eastAsia="pl-PL"/>
        </w:rPr>
        <w:t>. Park Krajobrazowy Doliny Słupi oddalony jest od planowanej inwestycji o ok. 2,6 km na północ. Dla terenu otuliny Parku Krajobrazowego obowiązują przepisy uchwały Nr 118/X/24 Sejmiku Województwa Pomorskiego z dnia 20 grudnia 2024 r. w sprawie ustanowienia Planu Ochrony dla Parku Krajobrazowego „Dolina Słupi” (</w:t>
      </w:r>
      <w:proofErr w:type="spellStart"/>
      <w:r>
        <w:rPr>
          <w:rFonts w:ascii="Times New Roman" w:eastAsia="Times New Roman" w:hAnsi="Times New Roman" w:cs="Times New Roman"/>
          <w:color w:val="000000" w:themeColor="text1"/>
          <w:sz w:val="24"/>
          <w:szCs w:val="24"/>
          <w:lang w:eastAsia="pl-PL"/>
        </w:rPr>
        <w:t>Pomor</w:t>
      </w:r>
      <w:proofErr w:type="spellEnd"/>
      <w:r>
        <w:rPr>
          <w:rFonts w:ascii="Times New Roman" w:eastAsia="Times New Roman" w:hAnsi="Times New Roman" w:cs="Times New Roman"/>
          <w:color w:val="000000" w:themeColor="text1"/>
          <w:sz w:val="24"/>
          <w:szCs w:val="24"/>
          <w:lang w:eastAsia="pl-PL"/>
        </w:rPr>
        <w:t>. z 2025 r. poz. 89.). Do celów ochrony Parku należą:</w:t>
      </w:r>
    </w:p>
    <w:p w14:paraId="42BB9D4F"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zachowanie zespołu form ukształtowania rzeźby terenu Parku, szczególnie dolin rzecznych, rynien i wytopisk, pagórów morenowych i innych elementów rzeźby decydujących o zróżnicowaniu siedliskowym i bioróżnorodności Parku, na poziomie gatunkowym, ekosystemowym i krajobrazowym,</w:t>
      </w:r>
    </w:p>
    <w:p w14:paraId="05E21462"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 xml:space="preserve">przeciwdziałanie antropogenicznym przekształceniom naturalnych form ukształtowania terenu, w tym szczególnie naturalnej struktury i </w:t>
      </w:r>
      <w:proofErr w:type="spellStart"/>
      <w:r w:rsidRPr="00E26ED7">
        <w:rPr>
          <w:rFonts w:ascii="Times New Roman" w:eastAsia="Times New Roman" w:hAnsi="Times New Roman" w:cs="Times New Roman"/>
          <w:color w:val="000000" w:themeColor="text1"/>
          <w:sz w:val="24"/>
          <w:szCs w:val="24"/>
          <w:lang w:eastAsia="pl-PL"/>
        </w:rPr>
        <w:t>morfodynamiki</w:t>
      </w:r>
      <w:proofErr w:type="spellEnd"/>
      <w:r w:rsidRPr="00E26ED7">
        <w:rPr>
          <w:rFonts w:ascii="Times New Roman" w:eastAsia="Times New Roman" w:hAnsi="Times New Roman" w:cs="Times New Roman"/>
          <w:color w:val="000000" w:themeColor="text1"/>
          <w:sz w:val="24"/>
          <w:szCs w:val="24"/>
          <w:lang w:eastAsia="pl-PL"/>
        </w:rPr>
        <w:t xml:space="preserve"> dolin rzek i strumieni, a także utrzymanie warunków zachodzenia kształtujących je naturalnych procesów,</w:t>
      </w:r>
    </w:p>
    <w:p w14:paraId="18DDF82B"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zachowanie struktury oraz zróżnicowania gleb i osadów organicznych oraz warunków ich kształtowania i funkcjonowania, w tym szczególnie uwodnienia torfowisk, przeciwdziałanie procesom humifikacji, eutrofizacji i erozji gleb oraz złóż osadów organicznych,</w:t>
      </w:r>
    </w:p>
    <w:p w14:paraId="14B08E81"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zabezpieczenie i indywidualna ochrona wyróżniających się obiektów przyrody nieożywionej – naturalnych lub interesujących z punktu widzenia naukowego fragmentów dolin i kształtujących je procesów, kompleksów źródlisk i torfowisk, zbiorników wodnych, głazów narzutowych, odsłonięć geologicznych i innych elementów przyrody nieożywionej,</w:t>
      </w:r>
    </w:p>
    <w:p w14:paraId="071B401E"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 xml:space="preserve">zachowanie szczególnych walorów środowiska wodnego Parku, zwłaszcza jezior </w:t>
      </w:r>
      <w:proofErr w:type="spellStart"/>
      <w:r w:rsidRPr="00E26ED7">
        <w:rPr>
          <w:rFonts w:ascii="Times New Roman" w:eastAsia="Times New Roman" w:hAnsi="Times New Roman" w:cs="Times New Roman"/>
          <w:color w:val="000000" w:themeColor="text1"/>
          <w:sz w:val="24"/>
          <w:szCs w:val="24"/>
          <w:lang w:eastAsia="pl-PL"/>
        </w:rPr>
        <w:t>lobeliowych</w:t>
      </w:r>
      <w:proofErr w:type="spellEnd"/>
      <w:r w:rsidRPr="00E26ED7">
        <w:rPr>
          <w:rFonts w:ascii="Times New Roman" w:eastAsia="Times New Roman" w:hAnsi="Times New Roman" w:cs="Times New Roman"/>
          <w:color w:val="000000" w:themeColor="text1"/>
          <w:sz w:val="24"/>
          <w:szCs w:val="24"/>
          <w:lang w:eastAsia="pl-PL"/>
        </w:rPr>
        <w:t xml:space="preserve"> i cieków o naturalnym charakterze,</w:t>
      </w:r>
    </w:p>
    <w:p w14:paraId="4A95BF4A"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 xml:space="preserve">utrzymanie lub przywrócenie naturalnego charakteru reżimów hydrologicznych oraz struktury i </w:t>
      </w:r>
      <w:proofErr w:type="spellStart"/>
      <w:r w:rsidRPr="00E26ED7">
        <w:rPr>
          <w:rFonts w:ascii="Times New Roman" w:eastAsia="Times New Roman" w:hAnsi="Times New Roman" w:cs="Times New Roman"/>
          <w:color w:val="000000" w:themeColor="text1"/>
          <w:sz w:val="24"/>
          <w:szCs w:val="24"/>
          <w:lang w:eastAsia="pl-PL"/>
        </w:rPr>
        <w:t>morfodynamiki</w:t>
      </w:r>
      <w:proofErr w:type="spellEnd"/>
      <w:r w:rsidRPr="00E26ED7">
        <w:rPr>
          <w:rFonts w:ascii="Times New Roman" w:eastAsia="Times New Roman" w:hAnsi="Times New Roman" w:cs="Times New Roman"/>
          <w:color w:val="000000" w:themeColor="text1"/>
          <w:sz w:val="24"/>
          <w:szCs w:val="24"/>
          <w:lang w:eastAsia="pl-PL"/>
        </w:rPr>
        <w:t xml:space="preserve"> cieków, w tym ograniczanie negatywnych oddziaływań na wody Parku różnych form gospodarczego korzystania z wód, szczególnie energetyki wodnej i rybactwa,</w:t>
      </w:r>
    </w:p>
    <w:p w14:paraId="7A80D951" w14:textId="74524453"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poprawa lub utrzymanie dobrego stanu biologicznego i chemicznego wód stojących i</w:t>
      </w:r>
      <w:r>
        <w:rPr>
          <w:rFonts w:ascii="Times New Roman" w:eastAsia="Times New Roman" w:hAnsi="Times New Roman" w:cs="Times New Roman"/>
          <w:color w:val="000000" w:themeColor="text1"/>
          <w:sz w:val="24"/>
          <w:szCs w:val="24"/>
          <w:lang w:eastAsia="pl-PL"/>
        </w:rPr>
        <w:t> </w:t>
      </w:r>
      <w:r w:rsidRPr="00E26ED7">
        <w:rPr>
          <w:rFonts w:ascii="Times New Roman" w:eastAsia="Times New Roman" w:hAnsi="Times New Roman" w:cs="Times New Roman"/>
          <w:color w:val="000000" w:themeColor="text1"/>
          <w:sz w:val="24"/>
          <w:szCs w:val="24"/>
          <w:lang w:eastAsia="pl-PL"/>
        </w:rPr>
        <w:t xml:space="preserve">płynących, w tym szczególnie ograniczenie procesów ich eutrofizacji, </w:t>
      </w:r>
      <w:proofErr w:type="spellStart"/>
      <w:r w:rsidRPr="00E26ED7">
        <w:rPr>
          <w:rFonts w:ascii="Times New Roman" w:eastAsia="Times New Roman" w:hAnsi="Times New Roman" w:cs="Times New Roman"/>
          <w:color w:val="000000" w:themeColor="text1"/>
          <w:sz w:val="24"/>
          <w:szCs w:val="24"/>
          <w:lang w:eastAsia="pl-PL"/>
        </w:rPr>
        <w:t>humizacji</w:t>
      </w:r>
      <w:proofErr w:type="spellEnd"/>
      <w:r w:rsidRPr="00E26ED7">
        <w:rPr>
          <w:rFonts w:ascii="Times New Roman" w:eastAsia="Times New Roman" w:hAnsi="Times New Roman" w:cs="Times New Roman"/>
          <w:color w:val="000000" w:themeColor="text1"/>
          <w:sz w:val="24"/>
          <w:szCs w:val="24"/>
          <w:lang w:eastAsia="pl-PL"/>
        </w:rPr>
        <w:t xml:space="preserve"> i</w:t>
      </w:r>
      <w:r>
        <w:rPr>
          <w:rFonts w:ascii="Times New Roman" w:eastAsia="Times New Roman" w:hAnsi="Times New Roman" w:cs="Times New Roman"/>
          <w:color w:val="000000" w:themeColor="text1"/>
          <w:sz w:val="24"/>
          <w:szCs w:val="24"/>
          <w:lang w:eastAsia="pl-PL"/>
        </w:rPr>
        <w:t> </w:t>
      </w:r>
      <w:r w:rsidRPr="00E26ED7">
        <w:rPr>
          <w:rFonts w:ascii="Times New Roman" w:eastAsia="Times New Roman" w:hAnsi="Times New Roman" w:cs="Times New Roman"/>
          <w:color w:val="000000" w:themeColor="text1"/>
          <w:sz w:val="24"/>
          <w:szCs w:val="24"/>
          <w:lang w:eastAsia="pl-PL"/>
        </w:rPr>
        <w:t>zanieczyszczenia, przeciwdziałanie intensyfikacji wykorzystania rekreacyjnego wód i</w:t>
      </w:r>
      <w:r>
        <w:rPr>
          <w:rFonts w:ascii="Times New Roman" w:eastAsia="Times New Roman" w:hAnsi="Times New Roman" w:cs="Times New Roman"/>
          <w:color w:val="000000" w:themeColor="text1"/>
          <w:sz w:val="24"/>
          <w:szCs w:val="24"/>
          <w:lang w:eastAsia="pl-PL"/>
        </w:rPr>
        <w:t> </w:t>
      </w:r>
      <w:r w:rsidRPr="00E26ED7">
        <w:rPr>
          <w:rFonts w:ascii="Times New Roman" w:eastAsia="Times New Roman" w:hAnsi="Times New Roman" w:cs="Times New Roman"/>
          <w:color w:val="000000" w:themeColor="text1"/>
          <w:sz w:val="24"/>
          <w:szCs w:val="24"/>
          <w:lang w:eastAsia="pl-PL"/>
        </w:rPr>
        <w:t>związanych z tym negatywnych oddziaływań,</w:t>
      </w:r>
    </w:p>
    <w:p w14:paraId="298E1E2D" w14:textId="77777777" w:rsidR="00E26ED7"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 xml:space="preserve">ochrona jakości i zasobów wód podziemnych oraz ich powiązań z kształtowanymi przez nie ekosystemami </w:t>
      </w:r>
      <w:proofErr w:type="spellStart"/>
      <w:r w:rsidRPr="00E26ED7">
        <w:rPr>
          <w:rFonts w:ascii="Times New Roman" w:eastAsia="Times New Roman" w:hAnsi="Times New Roman" w:cs="Times New Roman"/>
          <w:color w:val="000000" w:themeColor="text1"/>
          <w:sz w:val="24"/>
          <w:szCs w:val="24"/>
          <w:lang w:eastAsia="pl-PL"/>
        </w:rPr>
        <w:t>hydrogenicznymi</w:t>
      </w:r>
      <w:proofErr w:type="spellEnd"/>
      <w:r w:rsidRPr="00E26ED7">
        <w:rPr>
          <w:rFonts w:ascii="Times New Roman" w:eastAsia="Times New Roman" w:hAnsi="Times New Roman" w:cs="Times New Roman"/>
          <w:color w:val="000000" w:themeColor="text1"/>
          <w:sz w:val="24"/>
          <w:szCs w:val="24"/>
          <w:lang w:eastAsia="pl-PL"/>
        </w:rPr>
        <w:t>,</w:t>
      </w:r>
    </w:p>
    <w:p w14:paraId="167EF7D9" w14:textId="26943090" w:rsidR="002D7A04" w:rsidRDefault="00E26ED7" w:rsidP="00E26ED7">
      <w:pPr>
        <w:pStyle w:val="Akapitzlist"/>
        <w:numPr>
          <w:ilvl w:val="0"/>
          <w:numId w:val="49"/>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E26ED7">
        <w:rPr>
          <w:rFonts w:ascii="Times New Roman" w:eastAsia="Times New Roman" w:hAnsi="Times New Roman" w:cs="Times New Roman"/>
          <w:color w:val="000000" w:themeColor="text1"/>
          <w:sz w:val="24"/>
          <w:szCs w:val="24"/>
          <w:lang w:eastAsia="pl-PL"/>
        </w:rPr>
        <w:t xml:space="preserve">utrzymanie, odtwarzanie lub przywracanie naturalnej retencyjności ekosystemów </w:t>
      </w:r>
      <w:proofErr w:type="spellStart"/>
      <w:r w:rsidRPr="00E26ED7">
        <w:rPr>
          <w:rFonts w:ascii="Times New Roman" w:eastAsia="Times New Roman" w:hAnsi="Times New Roman" w:cs="Times New Roman"/>
          <w:color w:val="000000" w:themeColor="text1"/>
          <w:sz w:val="24"/>
          <w:szCs w:val="24"/>
          <w:lang w:eastAsia="pl-PL"/>
        </w:rPr>
        <w:t>hydrogenicznych</w:t>
      </w:r>
      <w:proofErr w:type="spellEnd"/>
      <w:r w:rsidRPr="00E26ED7">
        <w:rPr>
          <w:rFonts w:ascii="Times New Roman" w:eastAsia="Times New Roman" w:hAnsi="Times New Roman" w:cs="Times New Roman"/>
          <w:color w:val="000000" w:themeColor="text1"/>
          <w:sz w:val="24"/>
          <w:szCs w:val="24"/>
          <w:lang w:eastAsia="pl-PL"/>
        </w:rPr>
        <w:t xml:space="preserve"> i ich zlewni, decydującej o zachowaniu ich naturalnego reżimu</w:t>
      </w:r>
      <w:r>
        <w:rPr>
          <w:rFonts w:ascii="Times New Roman" w:eastAsia="Times New Roman" w:hAnsi="Times New Roman" w:cs="Times New Roman"/>
          <w:color w:val="000000" w:themeColor="text1"/>
          <w:sz w:val="24"/>
          <w:szCs w:val="24"/>
          <w:lang w:eastAsia="pl-PL"/>
        </w:rPr>
        <w:t xml:space="preserve"> </w:t>
      </w:r>
      <w:r w:rsidRPr="00E26ED7">
        <w:rPr>
          <w:rFonts w:ascii="Times New Roman" w:eastAsia="Times New Roman" w:hAnsi="Times New Roman" w:cs="Times New Roman"/>
          <w:color w:val="000000" w:themeColor="text1"/>
          <w:sz w:val="24"/>
          <w:szCs w:val="24"/>
          <w:lang w:eastAsia="pl-PL"/>
        </w:rPr>
        <w:t>hydrologicznego, stabilizacja uwodnienia oraz przeciwdziałanie odwadnianiu i</w:t>
      </w:r>
      <w:r>
        <w:rPr>
          <w:rFonts w:ascii="Times New Roman" w:eastAsia="Times New Roman" w:hAnsi="Times New Roman" w:cs="Times New Roman"/>
          <w:color w:val="000000" w:themeColor="text1"/>
          <w:sz w:val="24"/>
          <w:szCs w:val="24"/>
          <w:lang w:eastAsia="pl-PL"/>
        </w:rPr>
        <w:t> </w:t>
      </w:r>
      <w:r w:rsidRPr="00E26ED7">
        <w:rPr>
          <w:rFonts w:ascii="Times New Roman" w:eastAsia="Times New Roman" w:hAnsi="Times New Roman" w:cs="Times New Roman"/>
          <w:color w:val="000000" w:themeColor="text1"/>
          <w:sz w:val="24"/>
          <w:szCs w:val="24"/>
          <w:lang w:eastAsia="pl-PL"/>
        </w:rPr>
        <w:t>przesuszeniu wilgotnych łąk i torfowisk oraz będącym ich skutkiem procesom mineralizacji torfów, eutrofizacji i humifikacji wód; hamowanie sukcesji roślinności leśnej na otwarte torfowiska następującej w wyniku ich przesuszenia</w:t>
      </w:r>
      <w:r>
        <w:rPr>
          <w:rFonts w:ascii="Times New Roman" w:eastAsia="Times New Roman" w:hAnsi="Times New Roman" w:cs="Times New Roman"/>
          <w:color w:val="000000" w:themeColor="text1"/>
          <w:sz w:val="24"/>
          <w:szCs w:val="24"/>
          <w:lang w:eastAsia="pl-PL"/>
        </w:rPr>
        <w:t xml:space="preserve">. </w:t>
      </w:r>
    </w:p>
    <w:p w14:paraId="10CFBC97" w14:textId="3890E708" w:rsidR="00E26ED7" w:rsidRDefault="00E26ED7" w:rsidP="00E26ED7">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lastRenderedPageBreak/>
        <w:t xml:space="preserve">W związku z powyższym, należy przeanalizować zgodność planowanej inwestycji z zapisami ww. uchwały oraz oddziaływanie planowanej inwestycji na ekosystemy chronione w granicach Parku Krajobrazowego Doliny Słupi i otuliny. </w:t>
      </w:r>
    </w:p>
    <w:p w14:paraId="3F00B2BA" w14:textId="44D3A800" w:rsidR="00E26ED7" w:rsidRPr="00E26ED7" w:rsidRDefault="00E26ED7" w:rsidP="00E26ED7">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Teren inwestycji zlokalizowany jest poza korytarzami ekologicznymi. Najbliżej położony jest ok</w:t>
      </w:r>
      <w:r w:rsidR="00512C06">
        <w:rPr>
          <w:rFonts w:ascii="Times New Roman" w:eastAsia="Times New Roman" w:hAnsi="Times New Roman" w:cs="Times New Roman"/>
          <w:color w:val="000000" w:themeColor="text1"/>
          <w:sz w:val="24"/>
          <w:szCs w:val="24"/>
          <w:lang w:eastAsia="pl-PL"/>
        </w:rPr>
        <w:t>.</w:t>
      </w:r>
      <w:r>
        <w:rPr>
          <w:rFonts w:ascii="Times New Roman" w:eastAsia="Times New Roman" w:hAnsi="Times New Roman" w:cs="Times New Roman"/>
          <w:color w:val="000000" w:themeColor="text1"/>
          <w:sz w:val="24"/>
          <w:szCs w:val="24"/>
          <w:lang w:eastAsia="pl-PL"/>
        </w:rPr>
        <w:t xml:space="preserve"> 4 km na północny-wschód – Puszcza Koszalińska GKPn-18. </w:t>
      </w:r>
    </w:p>
    <w:p w14:paraId="48208B73" w14:textId="7BC3DD54" w:rsidR="002D7A04" w:rsidRDefault="00E15425" w:rsidP="006C089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Jednocześnie, w sąsiedztwie inwestycji znajdują się tereny pastwisk, zadrzewionych nieużytków oraz lasów, stanowiące potencjalne miejsce występowania i migracji gatunków chronionych. Z uwagi na powyższe konieczne jest przeprowadzenie oceny oddziaływania na środowisko ze szczególnym uwzględnieniem oddziaływania planowanego zamierzenia na gatunki objęte ochroną prawną.</w:t>
      </w:r>
    </w:p>
    <w:p w14:paraId="1627C9DB" w14:textId="66F0514D" w:rsidR="006C0899" w:rsidRPr="00BD6F71" w:rsidRDefault="006C0899" w:rsidP="006C089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u w:val="single"/>
          <w:lang w:eastAsia="pl-PL"/>
        </w:rPr>
        <w:t>3.Rodzaj i skala możliwego oddziaływania na elementy środowiska</w:t>
      </w:r>
    </w:p>
    <w:p w14:paraId="612014AF" w14:textId="123DD387" w:rsidR="006C0899" w:rsidRPr="00BD6F71" w:rsidRDefault="006C0899" w:rsidP="006C0899">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Organ, wziął pod uwagę następujące elementy:</w:t>
      </w:r>
    </w:p>
    <w:p w14:paraId="16728C1D" w14:textId="7F41A35C" w:rsidR="006C0899" w:rsidRPr="00D93BF5" w:rsidRDefault="006C0899" w:rsidP="006C0899">
      <w:pPr>
        <w:pStyle w:val="Akapitzlist"/>
        <w:numPr>
          <w:ilvl w:val="0"/>
          <w:numId w:val="44"/>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D93BF5">
        <w:rPr>
          <w:rFonts w:ascii="Times New Roman" w:eastAsia="Times New Roman" w:hAnsi="Times New Roman" w:cs="Times New Roman"/>
          <w:color w:val="000000" w:themeColor="text1"/>
          <w:sz w:val="24"/>
          <w:szCs w:val="24"/>
          <w:lang w:eastAsia="pl-PL"/>
        </w:rPr>
        <w:t xml:space="preserve">rodzaj i charakterystykę przedsięwzięcia – </w:t>
      </w:r>
      <w:r w:rsidR="006316CF" w:rsidRPr="00D93BF5">
        <w:rPr>
          <w:rFonts w:ascii="Times New Roman" w:eastAsia="Times New Roman" w:hAnsi="Times New Roman" w:cs="Times New Roman"/>
          <w:color w:val="000000" w:themeColor="text1"/>
          <w:sz w:val="24"/>
          <w:szCs w:val="24"/>
          <w:lang w:eastAsia="pl-PL"/>
        </w:rPr>
        <w:t>zwłaszcza skalę przedsięwzięcia i wielkość zajmowanego terenu (powierzchnia obejmująca przedsięwzięcie będzie wynosić ok. 40 ha)</w:t>
      </w:r>
    </w:p>
    <w:p w14:paraId="0D0838AA" w14:textId="3AA7B773" w:rsidR="006C0899" w:rsidRPr="00D93BF5" w:rsidRDefault="006C0899" w:rsidP="006316CF">
      <w:pPr>
        <w:pStyle w:val="Akapitzlist"/>
        <w:numPr>
          <w:ilvl w:val="0"/>
          <w:numId w:val="44"/>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D93BF5">
        <w:rPr>
          <w:rFonts w:ascii="Times New Roman" w:eastAsia="Times New Roman" w:hAnsi="Times New Roman" w:cs="Times New Roman"/>
          <w:color w:val="000000" w:themeColor="text1"/>
          <w:sz w:val="24"/>
          <w:szCs w:val="24"/>
          <w:lang w:eastAsia="pl-PL"/>
        </w:rPr>
        <w:t xml:space="preserve">usytuowanie </w:t>
      </w:r>
      <w:r w:rsidR="006316CF" w:rsidRPr="00D93BF5">
        <w:rPr>
          <w:rFonts w:ascii="Times New Roman" w:eastAsia="Times New Roman" w:hAnsi="Times New Roman" w:cs="Times New Roman"/>
          <w:color w:val="000000" w:themeColor="text1"/>
          <w:sz w:val="24"/>
          <w:szCs w:val="24"/>
          <w:lang w:eastAsia="pl-PL"/>
        </w:rPr>
        <w:t>przedsięwzięcia na działce obejmuj</w:t>
      </w:r>
      <w:r w:rsidR="00D93BF5" w:rsidRPr="00D93BF5">
        <w:rPr>
          <w:rFonts w:ascii="Times New Roman" w:eastAsia="Times New Roman" w:hAnsi="Times New Roman" w:cs="Times New Roman"/>
          <w:color w:val="000000" w:themeColor="text1"/>
          <w:sz w:val="24"/>
          <w:szCs w:val="24"/>
          <w:lang w:eastAsia="pl-PL"/>
        </w:rPr>
        <w:t>ą</w:t>
      </w:r>
      <w:r w:rsidR="006316CF" w:rsidRPr="00D93BF5">
        <w:rPr>
          <w:rFonts w:ascii="Times New Roman" w:eastAsia="Times New Roman" w:hAnsi="Times New Roman" w:cs="Times New Roman"/>
          <w:color w:val="000000" w:themeColor="text1"/>
          <w:sz w:val="24"/>
          <w:szCs w:val="24"/>
          <w:lang w:eastAsia="pl-PL"/>
        </w:rPr>
        <w:t>cej tereny rolnicze w sąsiedztwie pastwisk zadrze</w:t>
      </w:r>
      <w:r w:rsidR="00D93BF5" w:rsidRPr="00D93BF5">
        <w:rPr>
          <w:rFonts w:ascii="Times New Roman" w:eastAsia="Times New Roman" w:hAnsi="Times New Roman" w:cs="Times New Roman"/>
          <w:color w:val="000000" w:themeColor="text1"/>
          <w:sz w:val="24"/>
          <w:szCs w:val="24"/>
          <w:lang w:eastAsia="pl-PL"/>
        </w:rPr>
        <w:t>wionych nieużytków oraz lasu, mogących stanowić miejsca żerowania zwierząt, zwłaszcza awifauny, a także w otulinie Parku Krajobrazowego Doliny Słupi, strefie ochronnej graniczącej z formą ochrony przyrody i wyznaczoną indywidualnie dla formy ochronnej graniczącej z formą ochrony przyrody i wyznaczoną indywidualnie dla formy,</w:t>
      </w:r>
    </w:p>
    <w:p w14:paraId="416DCEBE" w14:textId="66ECE0E5" w:rsidR="009D7164" w:rsidRPr="00D93BF5" w:rsidRDefault="00D93BF5" w:rsidP="006C0899">
      <w:pPr>
        <w:pStyle w:val="Akapitzlist"/>
        <w:numPr>
          <w:ilvl w:val="0"/>
          <w:numId w:val="44"/>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D93BF5">
        <w:rPr>
          <w:rFonts w:ascii="Times New Roman" w:eastAsia="Times New Roman" w:hAnsi="Times New Roman" w:cs="Times New Roman"/>
          <w:color w:val="000000" w:themeColor="text1"/>
          <w:sz w:val="24"/>
          <w:szCs w:val="24"/>
          <w:lang w:eastAsia="pl-PL"/>
        </w:rPr>
        <w:t>możliwe wystąpienie negatywnego wpływu przedsięwzięcia na drożność lokalnych korytarzy ekologicznych i możliwość migracji zwierząt,</w:t>
      </w:r>
    </w:p>
    <w:p w14:paraId="4F7DE617" w14:textId="7190F8D9" w:rsidR="00D93BF5" w:rsidRDefault="00D93BF5" w:rsidP="006C0899">
      <w:pPr>
        <w:pStyle w:val="Akapitzlist"/>
        <w:numPr>
          <w:ilvl w:val="0"/>
          <w:numId w:val="44"/>
        </w:num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D93BF5">
        <w:rPr>
          <w:rFonts w:ascii="Times New Roman" w:eastAsia="Times New Roman" w:hAnsi="Times New Roman" w:cs="Times New Roman"/>
          <w:color w:val="000000" w:themeColor="text1"/>
          <w:sz w:val="24"/>
          <w:szCs w:val="24"/>
          <w:lang w:eastAsia="pl-PL"/>
        </w:rPr>
        <w:t xml:space="preserve">możliwe wystąpienie negatywnego wpływu na warunki bytowania (żerowanie, rozród, miejsca przystankowe dla gatunków migrujących) chronionych gatunków zwierząt. </w:t>
      </w:r>
    </w:p>
    <w:p w14:paraId="755C704F" w14:textId="65A9E783" w:rsidR="00D93BF5" w:rsidRPr="00D93BF5" w:rsidRDefault="004C23B5" w:rsidP="00D93BF5">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Należy zwrócić uwagę, iż duże tempo wzrostu nowych elektrowni fotowoltaicznych, szczególnie tych wieloobszarowych, rodzi obawy oraz pytania dotyczące uszkodzonych lub zużytych paneli fotowoltaicznych. Z tego względu istnieje potrzeba, aby przeanalizować i wskazać sposób gospodarowania odpadami fotowoltaicznymi, aby odpowiednio przygotować się na nadejście ich fali w przyszłości. </w:t>
      </w:r>
    </w:p>
    <w:p w14:paraId="180B2B1C" w14:textId="33A87BED" w:rsidR="00446D58" w:rsidRPr="00BD6F71" w:rsidRDefault="00446D58"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Biorąc pod uwagę łączn</w:t>
      </w:r>
      <w:r w:rsidR="006F7DE5" w:rsidRPr="00BD6F71">
        <w:rPr>
          <w:rFonts w:ascii="Times New Roman" w:eastAsia="Times New Roman" w:hAnsi="Times New Roman" w:cs="Times New Roman"/>
          <w:color w:val="000000" w:themeColor="text1"/>
          <w:sz w:val="24"/>
          <w:szCs w:val="24"/>
          <w:lang w:eastAsia="pl-PL"/>
        </w:rPr>
        <w:t>i</w:t>
      </w:r>
      <w:r w:rsidRPr="00BD6F71">
        <w:rPr>
          <w:rFonts w:ascii="Times New Roman" w:eastAsia="Times New Roman" w:hAnsi="Times New Roman" w:cs="Times New Roman"/>
          <w:color w:val="000000" w:themeColor="text1"/>
          <w:sz w:val="24"/>
          <w:szCs w:val="24"/>
          <w:lang w:eastAsia="pl-PL"/>
        </w:rPr>
        <w:t>e ww. warunki oraz uwzględniając ww. opinie ustalono obowiązek przeprowadzenia oceny oddziaływania planowanego przedsięwzięcia na środowisko i</w:t>
      </w:r>
      <w:r w:rsidR="00643EBE"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sporządzenia raportu o jego oddziaływaniu na środowisko w zakresie zgodnym z art. 66</w:t>
      </w:r>
      <w:r w:rsidR="00414550" w:rsidRPr="00BD6F71">
        <w:rPr>
          <w:rFonts w:ascii="Times New Roman" w:eastAsia="Times New Roman" w:hAnsi="Times New Roman" w:cs="Times New Roman"/>
          <w:color w:val="000000" w:themeColor="text1"/>
          <w:sz w:val="24"/>
          <w:szCs w:val="24"/>
          <w:lang w:eastAsia="pl-PL"/>
        </w:rPr>
        <w:t xml:space="preserve"> ustawy OOŚ</w:t>
      </w:r>
      <w:r w:rsidR="00643523" w:rsidRPr="00BD6F71">
        <w:rPr>
          <w:rFonts w:ascii="Times New Roman" w:eastAsia="Times New Roman" w:hAnsi="Times New Roman" w:cs="Times New Roman"/>
          <w:color w:val="000000" w:themeColor="text1"/>
          <w:sz w:val="24"/>
          <w:szCs w:val="24"/>
          <w:lang w:eastAsia="pl-PL"/>
        </w:rPr>
        <w:t>.</w:t>
      </w:r>
    </w:p>
    <w:p w14:paraId="287FB1BB" w14:textId="4238338A" w:rsidR="007E3C03" w:rsidRPr="00BD6F71" w:rsidRDefault="007E3C03" w:rsidP="007E3C03">
      <w:pPr>
        <w:shd w:val="clear" w:color="auto" w:fill="FFFFFF"/>
        <w:suppressAutoHyphens w:val="0"/>
        <w:spacing w:before="100" w:beforeAutospacing="1" w:after="100" w:afterAutospacing="1"/>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 xml:space="preserve">Wobec powyższego postanowiono jak na wstępie. </w:t>
      </w:r>
    </w:p>
    <w:p w14:paraId="64B58944" w14:textId="77777777" w:rsidR="004C23B5" w:rsidRDefault="004C23B5" w:rsidP="00C34654">
      <w:pPr>
        <w:shd w:val="clear" w:color="auto" w:fill="FFFFFF"/>
        <w:suppressAutoHyphens w:val="0"/>
        <w:spacing w:after="150"/>
        <w:jc w:val="center"/>
        <w:rPr>
          <w:rFonts w:ascii="Times New Roman" w:eastAsia="Times New Roman" w:hAnsi="Times New Roman" w:cs="Times New Roman"/>
          <w:color w:val="000000" w:themeColor="text1"/>
          <w:sz w:val="24"/>
          <w:szCs w:val="24"/>
          <w:lang w:eastAsia="pl-PL"/>
        </w:rPr>
      </w:pPr>
    </w:p>
    <w:p w14:paraId="7CCC6D0A" w14:textId="42237112" w:rsidR="00C34654" w:rsidRPr="00BD6F71" w:rsidRDefault="00C34654" w:rsidP="00C34654">
      <w:pPr>
        <w:shd w:val="clear" w:color="auto" w:fill="FFFFFF"/>
        <w:suppressAutoHyphens w:val="0"/>
        <w:spacing w:after="150"/>
        <w:jc w:val="center"/>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lastRenderedPageBreak/>
        <w:t>Pouczenie</w:t>
      </w:r>
    </w:p>
    <w:p w14:paraId="2876F2B5" w14:textId="7B3486B9" w:rsidR="00446D58" w:rsidRPr="00BD6F71" w:rsidRDefault="00C4481D" w:rsidP="00446D58">
      <w:pPr>
        <w:shd w:val="clear" w:color="auto" w:fill="FFFFFF"/>
        <w:suppressAutoHyphens w:val="0"/>
        <w:spacing w:after="150"/>
        <w:jc w:val="both"/>
        <w:rPr>
          <w:rFonts w:ascii="Times New Roman" w:eastAsia="Times New Roman" w:hAnsi="Times New Roman" w:cs="Times New Roman"/>
          <w:color w:val="000000" w:themeColor="text1"/>
          <w:sz w:val="24"/>
          <w:szCs w:val="24"/>
          <w:lang w:eastAsia="pl-PL"/>
        </w:rPr>
      </w:pPr>
      <w:r w:rsidRPr="00BD6F71">
        <w:rPr>
          <w:rFonts w:ascii="Times New Roman" w:eastAsia="Times New Roman" w:hAnsi="Times New Roman" w:cs="Times New Roman"/>
          <w:color w:val="000000" w:themeColor="text1"/>
          <w:sz w:val="24"/>
          <w:szCs w:val="24"/>
          <w:lang w:eastAsia="pl-PL"/>
        </w:rPr>
        <w:t>Na podstawie art. 65 ust. 2 ustawy z dnia 3 października 2008 r. o udostępnianiu informacji o</w:t>
      </w:r>
      <w:r w:rsidR="002B5C9A" w:rsidRPr="00BD6F71">
        <w:rPr>
          <w:rFonts w:ascii="Times New Roman" w:eastAsia="Times New Roman" w:hAnsi="Times New Roman" w:cs="Times New Roman"/>
          <w:color w:val="000000" w:themeColor="text1"/>
          <w:sz w:val="24"/>
          <w:szCs w:val="24"/>
          <w:lang w:eastAsia="pl-PL"/>
        </w:rPr>
        <w:t> </w:t>
      </w:r>
      <w:r w:rsidRPr="00BD6F71">
        <w:rPr>
          <w:rFonts w:ascii="Times New Roman" w:eastAsia="Times New Roman" w:hAnsi="Times New Roman" w:cs="Times New Roman"/>
          <w:color w:val="000000" w:themeColor="text1"/>
          <w:sz w:val="24"/>
          <w:szCs w:val="24"/>
          <w:lang w:eastAsia="pl-PL"/>
        </w:rPr>
        <w:t>środowisku i jego ochronie, udziale społeczeństwa w ochronie środowiska oraz o ocenach oddziaływania na środowisko (</w:t>
      </w:r>
      <w:proofErr w:type="spellStart"/>
      <w:r w:rsidRPr="00BD6F71">
        <w:rPr>
          <w:rFonts w:ascii="Times New Roman" w:eastAsia="Times New Roman" w:hAnsi="Times New Roman" w:cs="Times New Roman"/>
          <w:color w:val="000000" w:themeColor="text1"/>
          <w:sz w:val="24"/>
          <w:szCs w:val="24"/>
          <w:lang w:eastAsia="pl-PL"/>
        </w:rPr>
        <w:t>t.j</w:t>
      </w:r>
      <w:proofErr w:type="spellEnd"/>
      <w:r w:rsidRPr="00BD6F71">
        <w:rPr>
          <w:rFonts w:ascii="Times New Roman" w:eastAsia="Times New Roman" w:hAnsi="Times New Roman" w:cs="Times New Roman"/>
          <w:color w:val="000000" w:themeColor="text1"/>
          <w:sz w:val="24"/>
          <w:szCs w:val="24"/>
          <w:lang w:eastAsia="pl-PL"/>
        </w:rPr>
        <w:t>. Dz. U. z 2024 r., poz. 1112 ze zm.) na niniejsze postanowienie przysługuje stronom prawo wniesienia zażalenia do Samorządowego Kolegium Odwoławczego w Słupsku za pośrednictwem Wójta Gminy Borzytuchom, w terminie 7 dni od dnia doręczenia niniejszego postanowienia.</w:t>
      </w:r>
    </w:p>
    <w:p w14:paraId="3327A334" w14:textId="7649E2FE" w:rsidR="00EF4E45" w:rsidRPr="00BD6F71" w:rsidRDefault="00415CBB" w:rsidP="00446D58">
      <w:pPr>
        <w:spacing w:after="0"/>
        <w:rPr>
          <w:rFonts w:ascii="Times New Roman" w:hAnsi="Times New Roman" w:cs="Times New Roman"/>
          <w:color w:val="000000" w:themeColor="text1"/>
          <w:sz w:val="28"/>
          <w:szCs w:val="28"/>
        </w:rPr>
      </w:pP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r w:rsidRPr="00BD6F71">
        <w:rPr>
          <w:rFonts w:ascii="Times New Roman" w:eastAsia="Times New Roman" w:hAnsi="Times New Roman" w:cs="Times New Roman"/>
          <w:color w:val="000000" w:themeColor="text1"/>
          <w:sz w:val="24"/>
          <w:szCs w:val="24"/>
          <w:lang w:eastAsia="pl-PL"/>
        </w:rPr>
        <w:tab/>
      </w:r>
    </w:p>
    <w:p w14:paraId="0D3CBDA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01EA3C3F"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706D9D8A" w14:textId="560335FF" w:rsidR="00EF4E45" w:rsidRPr="00BD6F71" w:rsidRDefault="000312D1" w:rsidP="00446D58">
      <w:pPr>
        <w:spacing w:after="0"/>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r>
      <w:r w:rsidRPr="00BD6F71">
        <w:rPr>
          <w:rFonts w:ascii="Times New Roman" w:hAnsi="Times New Roman" w:cs="Times New Roman"/>
          <w:color w:val="000000" w:themeColor="text1"/>
          <w:sz w:val="24"/>
          <w:szCs w:val="24"/>
        </w:rPr>
        <w:tab/>
        <w:t xml:space="preserve"> </w:t>
      </w:r>
    </w:p>
    <w:p w14:paraId="4C654D17"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12FB08BA"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35BB8935"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6479CB00" w14:textId="77777777" w:rsidR="00EF4E45" w:rsidRPr="00BD6F71" w:rsidRDefault="00EF4E45" w:rsidP="00446D58">
      <w:pPr>
        <w:spacing w:after="0"/>
        <w:jc w:val="both"/>
        <w:rPr>
          <w:rFonts w:ascii="Times New Roman" w:hAnsi="Times New Roman" w:cs="Times New Roman"/>
          <w:color w:val="000000" w:themeColor="text1"/>
          <w:sz w:val="28"/>
          <w:szCs w:val="28"/>
        </w:rPr>
      </w:pPr>
    </w:p>
    <w:p w14:paraId="53E14820" w14:textId="77777777" w:rsidR="00EF4E45" w:rsidRPr="00BD6F71" w:rsidRDefault="00EF4E45" w:rsidP="00E0353E">
      <w:pPr>
        <w:spacing w:after="0" w:line="240" w:lineRule="auto"/>
        <w:jc w:val="both"/>
        <w:rPr>
          <w:rFonts w:ascii="Times New Roman" w:hAnsi="Times New Roman" w:cs="Times New Roman"/>
          <w:color w:val="000000" w:themeColor="text1"/>
          <w:sz w:val="28"/>
          <w:szCs w:val="28"/>
        </w:rPr>
      </w:pPr>
    </w:p>
    <w:p w14:paraId="2150C19D" w14:textId="77777777" w:rsidR="00B13D2F" w:rsidRPr="00BD6F71" w:rsidRDefault="00B13D2F" w:rsidP="00E0353E">
      <w:pPr>
        <w:spacing w:after="0" w:line="240" w:lineRule="auto"/>
        <w:jc w:val="both"/>
        <w:rPr>
          <w:rFonts w:ascii="Times New Roman" w:hAnsi="Times New Roman" w:cs="Times New Roman"/>
          <w:color w:val="000000" w:themeColor="text1"/>
          <w:sz w:val="24"/>
          <w:szCs w:val="24"/>
        </w:rPr>
      </w:pPr>
    </w:p>
    <w:p w14:paraId="2122A7BA" w14:textId="77777777" w:rsidR="00B13D2F" w:rsidRPr="00BD6F71" w:rsidRDefault="00B13D2F" w:rsidP="00E0353E">
      <w:pPr>
        <w:spacing w:after="0" w:line="240" w:lineRule="auto"/>
        <w:jc w:val="both"/>
        <w:rPr>
          <w:rFonts w:ascii="Times New Roman" w:hAnsi="Times New Roman" w:cs="Times New Roman"/>
          <w:color w:val="000000" w:themeColor="text1"/>
          <w:sz w:val="24"/>
          <w:szCs w:val="24"/>
        </w:rPr>
      </w:pPr>
    </w:p>
    <w:p w14:paraId="7D490D77"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09E5BE6F"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76FF37C7"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161FB296" w14:textId="77777777" w:rsidR="00643523" w:rsidRPr="00BD6F71" w:rsidRDefault="00643523" w:rsidP="00E0353E">
      <w:pPr>
        <w:spacing w:after="0" w:line="240" w:lineRule="auto"/>
        <w:jc w:val="both"/>
        <w:rPr>
          <w:rFonts w:ascii="Times New Roman" w:hAnsi="Times New Roman" w:cs="Times New Roman"/>
          <w:color w:val="000000" w:themeColor="text1"/>
          <w:sz w:val="24"/>
          <w:szCs w:val="24"/>
        </w:rPr>
      </w:pPr>
    </w:p>
    <w:p w14:paraId="74A1E4D0" w14:textId="32206DD7" w:rsidR="00EF4E45" w:rsidRPr="00BD6F71" w:rsidRDefault="00EF4E45" w:rsidP="00E0353E">
      <w:p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Otrzymują: </w:t>
      </w:r>
    </w:p>
    <w:p w14:paraId="1E55ECC5" w14:textId="235FEBB8" w:rsidR="004A7A92" w:rsidRDefault="00D10920" w:rsidP="004A7A92">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Inwestor</w:t>
      </w:r>
      <w:r w:rsidR="000312D1" w:rsidRPr="00BD6F71">
        <w:rPr>
          <w:rFonts w:ascii="Times New Roman" w:hAnsi="Times New Roman" w:cs="Times New Roman"/>
          <w:color w:val="000000" w:themeColor="text1"/>
          <w:sz w:val="24"/>
          <w:szCs w:val="24"/>
        </w:rPr>
        <w:t xml:space="preserve"> </w:t>
      </w:r>
      <w:r w:rsidR="002B5C9A" w:rsidRPr="00BD6F71">
        <w:rPr>
          <w:rFonts w:ascii="Times New Roman" w:hAnsi="Times New Roman" w:cs="Times New Roman"/>
          <w:color w:val="000000" w:themeColor="text1"/>
          <w:sz w:val="24"/>
          <w:szCs w:val="24"/>
        </w:rPr>
        <w:t>- ZPO</w:t>
      </w:r>
    </w:p>
    <w:p w14:paraId="3EA44356" w14:textId="7C74C60F" w:rsidR="00414550" w:rsidRPr="004A7A92" w:rsidRDefault="004A7A92" w:rsidP="004A7A92">
      <w:pPr>
        <w:pStyle w:val="Akapitzlist"/>
        <w:numPr>
          <w:ilvl w:val="0"/>
          <w:numId w:val="17"/>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Pozostałe s</w:t>
      </w:r>
      <w:r w:rsidR="00414550" w:rsidRPr="004A7A92">
        <w:rPr>
          <w:rFonts w:ascii="Times New Roman" w:hAnsi="Times New Roman" w:cs="Times New Roman"/>
          <w:color w:val="000000" w:themeColor="text1"/>
          <w:sz w:val="24"/>
          <w:szCs w:val="24"/>
        </w:rPr>
        <w:t>trony postępowania</w:t>
      </w:r>
      <w:r>
        <w:rPr>
          <w:rFonts w:ascii="Times New Roman" w:hAnsi="Times New Roman" w:cs="Times New Roman"/>
          <w:color w:val="000000" w:themeColor="text1"/>
          <w:sz w:val="24"/>
          <w:szCs w:val="24"/>
        </w:rPr>
        <w:t xml:space="preserve"> -</w:t>
      </w:r>
      <w:r w:rsidRPr="004A7A92">
        <w:rPr>
          <w:rFonts w:ascii="Times New Roman" w:hAnsi="Times New Roman" w:cs="Times New Roman"/>
          <w:color w:val="000000" w:themeColor="text1"/>
          <w:sz w:val="24"/>
          <w:szCs w:val="24"/>
        </w:rPr>
        <w:t xml:space="preserve"> poprzez obwieszczenie w trybie art. 49 kpa</w:t>
      </w:r>
      <w:r w:rsidR="00414550" w:rsidRPr="004A7A92">
        <w:rPr>
          <w:rFonts w:ascii="Times New Roman" w:hAnsi="Times New Roman" w:cs="Times New Roman"/>
          <w:color w:val="000000" w:themeColor="text1"/>
          <w:sz w:val="24"/>
          <w:szCs w:val="24"/>
        </w:rPr>
        <w:t xml:space="preserve"> </w:t>
      </w:r>
    </w:p>
    <w:p w14:paraId="278A0D7A" w14:textId="4EDC67CD" w:rsidR="00EF4E45" w:rsidRPr="00BD6F71" w:rsidRDefault="00EF4E45" w:rsidP="00414550">
      <w:pPr>
        <w:pStyle w:val="Akapitzlist"/>
        <w:numPr>
          <w:ilvl w:val="0"/>
          <w:numId w:val="17"/>
        </w:numPr>
        <w:spacing w:after="0" w:line="240" w:lineRule="auto"/>
        <w:jc w:val="both"/>
        <w:rPr>
          <w:rFonts w:ascii="Times New Roman" w:hAnsi="Times New Roman" w:cs="Times New Roman"/>
          <w:color w:val="000000" w:themeColor="text1"/>
          <w:sz w:val="24"/>
          <w:szCs w:val="24"/>
        </w:rPr>
      </w:pPr>
      <w:r w:rsidRPr="00BD6F71">
        <w:rPr>
          <w:rFonts w:ascii="Times New Roman" w:hAnsi="Times New Roman" w:cs="Times New Roman"/>
          <w:color w:val="000000" w:themeColor="text1"/>
          <w:sz w:val="24"/>
          <w:szCs w:val="24"/>
        </w:rPr>
        <w:t xml:space="preserve">RGI – aa </w:t>
      </w:r>
    </w:p>
    <w:sectPr w:rsidR="00EF4E45" w:rsidRPr="00BD6F71" w:rsidSect="00573A5B">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3ECF1" w14:textId="77777777" w:rsidR="00BA1059" w:rsidRDefault="00BA1059" w:rsidP="00957D22">
      <w:pPr>
        <w:spacing w:after="0" w:line="240" w:lineRule="auto"/>
      </w:pPr>
      <w:r>
        <w:separator/>
      </w:r>
    </w:p>
  </w:endnote>
  <w:endnote w:type="continuationSeparator" w:id="0">
    <w:p w14:paraId="58EC7EE6" w14:textId="77777777" w:rsidR="00BA1059" w:rsidRDefault="00BA1059" w:rsidP="0095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EF3DD" w14:textId="77777777" w:rsidR="00BA1059" w:rsidRDefault="00BA1059" w:rsidP="00957D22">
      <w:pPr>
        <w:spacing w:after="0" w:line="240" w:lineRule="auto"/>
      </w:pPr>
      <w:r>
        <w:separator/>
      </w:r>
    </w:p>
  </w:footnote>
  <w:footnote w:type="continuationSeparator" w:id="0">
    <w:p w14:paraId="3CA5B0FB" w14:textId="77777777" w:rsidR="00BA1059" w:rsidRDefault="00BA1059" w:rsidP="00957D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CEAC0A6"/>
    <w:multiLevelType w:val="hybridMultilevel"/>
    <w:tmpl w:val="A22C100A"/>
    <w:lvl w:ilvl="0" w:tplc="04150011">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8F0630"/>
    <w:multiLevelType w:val="hybridMultilevel"/>
    <w:tmpl w:val="77CAE8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D73FDF"/>
    <w:multiLevelType w:val="hybridMultilevel"/>
    <w:tmpl w:val="2D4062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F53ABD"/>
    <w:multiLevelType w:val="hybridMultilevel"/>
    <w:tmpl w:val="4DF63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C97371"/>
    <w:multiLevelType w:val="hybridMultilevel"/>
    <w:tmpl w:val="2EBA14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7C46EDF"/>
    <w:multiLevelType w:val="hybridMultilevel"/>
    <w:tmpl w:val="3F6436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18E4112A"/>
    <w:multiLevelType w:val="hybridMultilevel"/>
    <w:tmpl w:val="6702519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CE70C6C"/>
    <w:multiLevelType w:val="hybridMultilevel"/>
    <w:tmpl w:val="854050F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DD93C89"/>
    <w:multiLevelType w:val="multilevel"/>
    <w:tmpl w:val="2850EE3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22525234"/>
    <w:multiLevelType w:val="hybridMultilevel"/>
    <w:tmpl w:val="C8BEA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3193207"/>
    <w:multiLevelType w:val="hybridMultilevel"/>
    <w:tmpl w:val="42CC135C"/>
    <w:lvl w:ilvl="0" w:tplc="0EB0FC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3271BE"/>
    <w:multiLevelType w:val="hybridMultilevel"/>
    <w:tmpl w:val="5F9091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D702C7"/>
    <w:multiLevelType w:val="hybridMultilevel"/>
    <w:tmpl w:val="392469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653FF8"/>
    <w:multiLevelType w:val="hybridMultilevel"/>
    <w:tmpl w:val="B01C9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EE418E"/>
    <w:multiLevelType w:val="hybridMultilevel"/>
    <w:tmpl w:val="44AAC426"/>
    <w:lvl w:ilvl="0" w:tplc="779045D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8156FA3"/>
    <w:multiLevelType w:val="hybridMultilevel"/>
    <w:tmpl w:val="6D38897A"/>
    <w:lvl w:ilvl="0" w:tplc="2C16D12E">
      <w:start w:val="3"/>
      <w:numFmt w:val="decimal"/>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271F30"/>
    <w:multiLevelType w:val="hybridMultilevel"/>
    <w:tmpl w:val="6FB8522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8BC704B"/>
    <w:multiLevelType w:val="multilevel"/>
    <w:tmpl w:val="8ADA3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320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073B18"/>
    <w:multiLevelType w:val="hybridMultilevel"/>
    <w:tmpl w:val="AEE4F88A"/>
    <w:lvl w:ilvl="0" w:tplc="779045DC">
      <w:start w:val="1"/>
      <w:numFmt w:val="bullet"/>
      <w:lvlText w:val=""/>
      <w:lvlJc w:val="left"/>
      <w:pPr>
        <w:ind w:left="777" w:hanging="360"/>
      </w:pPr>
      <w:rPr>
        <w:rFonts w:ascii="Symbol" w:hAnsi="Symbol" w:hint="default"/>
      </w:rPr>
    </w:lvl>
    <w:lvl w:ilvl="1" w:tplc="04150003" w:tentative="1">
      <w:start w:val="1"/>
      <w:numFmt w:val="bullet"/>
      <w:lvlText w:val="o"/>
      <w:lvlJc w:val="left"/>
      <w:pPr>
        <w:ind w:left="1497" w:hanging="360"/>
      </w:pPr>
      <w:rPr>
        <w:rFonts w:ascii="Courier New" w:hAnsi="Courier New" w:cs="Courier New" w:hint="default"/>
      </w:rPr>
    </w:lvl>
    <w:lvl w:ilvl="2" w:tplc="04150005" w:tentative="1">
      <w:start w:val="1"/>
      <w:numFmt w:val="bullet"/>
      <w:lvlText w:val=""/>
      <w:lvlJc w:val="left"/>
      <w:pPr>
        <w:ind w:left="2217" w:hanging="360"/>
      </w:pPr>
      <w:rPr>
        <w:rFonts w:ascii="Wingdings" w:hAnsi="Wingdings" w:hint="default"/>
      </w:rPr>
    </w:lvl>
    <w:lvl w:ilvl="3" w:tplc="04150001" w:tentative="1">
      <w:start w:val="1"/>
      <w:numFmt w:val="bullet"/>
      <w:lvlText w:val=""/>
      <w:lvlJc w:val="left"/>
      <w:pPr>
        <w:ind w:left="2937" w:hanging="360"/>
      </w:pPr>
      <w:rPr>
        <w:rFonts w:ascii="Symbol" w:hAnsi="Symbol" w:hint="default"/>
      </w:rPr>
    </w:lvl>
    <w:lvl w:ilvl="4" w:tplc="04150003" w:tentative="1">
      <w:start w:val="1"/>
      <w:numFmt w:val="bullet"/>
      <w:lvlText w:val="o"/>
      <w:lvlJc w:val="left"/>
      <w:pPr>
        <w:ind w:left="3657" w:hanging="360"/>
      </w:pPr>
      <w:rPr>
        <w:rFonts w:ascii="Courier New" w:hAnsi="Courier New" w:cs="Courier New" w:hint="default"/>
      </w:rPr>
    </w:lvl>
    <w:lvl w:ilvl="5" w:tplc="04150005" w:tentative="1">
      <w:start w:val="1"/>
      <w:numFmt w:val="bullet"/>
      <w:lvlText w:val=""/>
      <w:lvlJc w:val="left"/>
      <w:pPr>
        <w:ind w:left="4377" w:hanging="360"/>
      </w:pPr>
      <w:rPr>
        <w:rFonts w:ascii="Wingdings" w:hAnsi="Wingdings" w:hint="default"/>
      </w:rPr>
    </w:lvl>
    <w:lvl w:ilvl="6" w:tplc="04150001" w:tentative="1">
      <w:start w:val="1"/>
      <w:numFmt w:val="bullet"/>
      <w:lvlText w:val=""/>
      <w:lvlJc w:val="left"/>
      <w:pPr>
        <w:ind w:left="5097" w:hanging="360"/>
      </w:pPr>
      <w:rPr>
        <w:rFonts w:ascii="Symbol" w:hAnsi="Symbol" w:hint="default"/>
      </w:rPr>
    </w:lvl>
    <w:lvl w:ilvl="7" w:tplc="04150003" w:tentative="1">
      <w:start w:val="1"/>
      <w:numFmt w:val="bullet"/>
      <w:lvlText w:val="o"/>
      <w:lvlJc w:val="left"/>
      <w:pPr>
        <w:ind w:left="5817" w:hanging="360"/>
      </w:pPr>
      <w:rPr>
        <w:rFonts w:ascii="Courier New" w:hAnsi="Courier New" w:cs="Courier New" w:hint="default"/>
      </w:rPr>
    </w:lvl>
    <w:lvl w:ilvl="8" w:tplc="04150005" w:tentative="1">
      <w:start w:val="1"/>
      <w:numFmt w:val="bullet"/>
      <w:lvlText w:val=""/>
      <w:lvlJc w:val="left"/>
      <w:pPr>
        <w:ind w:left="6537" w:hanging="360"/>
      </w:pPr>
      <w:rPr>
        <w:rFonts w:ascii="Wingdings" w:hAnsi="Wingdings" w:hint="default"/>
      </w:rPr>
    </w:lvl>
  </w:abstractNum>
  <w:abstractNum w:abstractNumId="20" w15:restartNumberingAfterBreak="0">
    <w:nsid w:val="309623B8"/>
    <w:multiLevelType w:val="hybridMultilevel"/>
    <w:tmpl w:val="9DF65ADE"/>
    <w:lvl w:ilvl="0" w:tplc="AC3CE8F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7F634F"/>
    <w:multiLevelType w:val="hybridMultilevel"/>
    <w:tmpl w:val="3D9A98FC"/>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5A009DF"/>
    <w:multiLevelType w:val="hybridMultilevel"/>
    <w:tmpl w:val="C96CCB22"/>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EB197F"/>
    <w:multiLevelType w:val="hybridMultilevel"/>
    <w:tmpl w:val="B44073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E23920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E435CF2"/>
    <w:multiLevelType w:val="hybridMultilevel"/>
    <w:tmpl w:val="C24A0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87B57E0"/>
    <w:multiLevelType w:val="hybridMultilevel"/>
    <w:tmpl w:val="C84EFD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89A7661"/>
    <w:multiLevelType w:val="hybridMultilevel"/>
    <w:tmpl w:val="54D854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A7D6557"/>
    <w:multiLevelType w:val="hybridMultilevel"/>
    <w:tmpl w:val="F79249FA"/>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5E677D"/>
    <w:multiLevelType w:val="hybridMultilevel"/>
    <w:tmpl w:val="84B248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F5F2DC9"/>
    <w:multiLevelType w:val="hybridMultilevel"/>
    <w:tmpl w:val="661E2C66"/>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0964DDD"/>
    <w:multiLevelType w:val="hybridMultilevel"/>
    <w:tmpl w:val="9730A2A4"/>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3EE1ECA"/>
    <w:multiLevelType w:val="hybridMultilevel"/>
    <w:tmpl w:val="BF50D4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5707A8A"/>
    <w:multiLevelType w:val="hybridMultilevel"/>
    <w:tmpl w:val="80281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814389"/>
    <w:multiLevelType w:val="hybridMultilevel"/>
    <w:tmpl w:val="3F1A53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A762B8B"/>
    <w:multiLevelType w:val="hybridMultilevel"/>
    <w:tmpl w:val="47EC7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E483787"/>
    <w:multiLevelType w:val="hybridMultilevel"/>
    <w:tmpl w:val="1F4AA760"/>
    <w:lvl w:ilvl="0" w:tplc="4210D1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4920F56"/>
    <w:multiLevelType w:val="hybridMultilevel"/>
    <w:tmpl w:val="0E8A2CC8"/>
    <w:lvl w:ilvl="0" w:tplc="779045D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7514E20"/>
    <w:multiLevelType w:val="hybridMultilevel"/>
    <w:tmpl w:val="9E98CCA8"/>
    <w:lvl w:ilvl="0" w:tplc="04150013">
      <w:start w:val="1"/>
      <w:numFmt w:val="upperRoman"/>
      <w:lvlText w:val="%1."/>
      <w:lvlJc w:val="righ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5746DE"/>
    <w:multiLevelType w:val="hybridMultilevel"/>
    <w:tmpl w:val="0ED434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151C62"/>
    <w:multiLevelType w:val="hybridMultilevel"/>
    <w:tmpl w:val="2646CD22"/>
    <w:lvl w:ilvl="0" w:tplc="04150011">
      <w:start w:val="1"/>
      <w:numFmt w:val="decimal"/>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41" w15:restartNumberingAfterBreak="0">
    <w:nsid w:val="6DB510BB"/>
    <w:multiLevelType w:val="hybridMultilevel"/>
    <w:tmpl w:val="17A80F2E"/>
    <w:lvl w:ilvl="0" w:tplc="779045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E06252E"/>
    <w:multiLevelType w:val="hybridMultilevel"/>
    <w:tmpl w:val="0C52E6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6F2E15FF"/>
    <w:multiLevelType w:val="hybridMultilevel"/>
    <w:tmpl w:val="37FAE5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34D1B4A"/>
    <w:multiLevelType w:val="multilevel"/>
    <w:tmpl w:val="203C04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5" w15:restartNumberingAfterBreak="0">
    <w:nsid w:val="73CA4DBA"/>
    <w:multiLevelType w:val="hybridMultilevel"/>
    <w:tmpl w:val="594E7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41D44FD"/>
    <w:multiLevelType w:val="hybridMultilevel"/>
    <w:tmpl w:val="5558929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6317D9F"/>
    <w:multiLevelType w:val="hybridMultilevel"/>
    <w:tmpl w:val="FB4C2AC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8" w15:restartNumberingAfterBreak="0">
    <w:nsid w:val="7943475A"/>
    <w:multiLevelType w:val="hybridMultilevel"/>
    <w:tmpl w:val="3C6A00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990256185">
    <w:abstractNumId w:val="44"/>
  </w:num>
  <w:num w:numId="2" w16cid:durableId="1079711687">
    <w:abstractNumId w:val="8"/>
  </w:num>
  <w:num w:numId="3" w16cid:durableId="855845102">
    <w:abstractNumId w:val="45"/>
  </w:num>
  <w:num w:numId="4" w16cid:durableId="628048586">
    <w:abstractNumId w:val="43"/>
  </w:num>
  <w:num w:numId="5" w16cid:durableId="573978736">
    <w:abstractNumId w:val="42"/>
  </w:num>
  <w:num w:numId="6" w16cid:durableId="1299992383">
    <w:abstractNumId w:val="39"/>
  </w:num>
  <w:num w:numId="7" w16cid:durableId="309360257">
    <w:abstractNumId w:val="47"/>
  </w:num>
  <w:num w:numId="8" w16cid:durableId="174422335">
    <w:abstractNumId w:val="13"/>
  </w:num>
  <w:num w:numId="9" w16cid:durableId="1956406668">
    <w:abstractNumId w:val="3"/>
  </w:num>
  <w:num w:numId="10" w16cid:durableId="1056389565">
    <w:abstractNumId w:val="27"/>
  </w:num>
  <w:num w:numId="11" w16cid:durableId="77337829">
    <w:abstractNumId w:val="32"/>
  </w:num>
  <w:num w:numId="12" w16cid:durableId="1362130159">
    <w:abstractNumId w:val="26"/>
  </w:num>
  <w:num w:numId="13" w16cid:durableId="350566884">
    <w:abstractNumId w:val="9"/>
  </w:num>
  <w:num w:numId="14" w16cid:durableId="224265710">
    <w:abstractNumId w:val="11"/>
  </w:num>
  <w:num w:numId="15" w16cid:durableId="1939754964">
    <w:abstractNumId w:val="29"/>
  </w:num>
  <w:num w:numId="16" w16cid:durableId="1358584120">
    <w:abstractNumId w:val="17"/>
  </w:num>
  <w:num w:numId="17" w16cid:durableId="784807170">
    <w:abstractNumId w:val="33"/>
  </w:num>
  <w:num w:numId="18" w16cid:durableId="548491303">
    <w:abstractNumId w:val="19"/>
  </w:num>
  <w:num w:numId="19" w16cid:durableId="1160123279">
    <w:abstractNumId w:val="38"/>
  </w:num>
  <w:num w:numId="20" w16cid:durableId="1626807757">
    <w:abstractNumId w:val="40"/>
  </w:num>
  <w:num w:numId="21" w16cid:durableId="2143768146">
    <w:abstractNumId w:val="20"/>
  </w:num>
  <w:num w:numId="22" w16cid:durableId="1368726259">
    <w:abstractNumId w:val="7"/>
  </w:num>
  <w:num w:numId="23" w16cid:durableId="802429049">
    <w:abstractNumId w:val="5"/>
  </w:num>
  <w:num w:numId="24" w16cid:durableId="508954909">
    <w:abstractNumId w:val="31"/>
  </w:num>
  <w:num w:numId="25" w16cid:durableId="683631164">
    <w:abstractNumId w:val="37"/>
  </w:num>
  <w:num w:numId="26" w16cid:durableId="1356270963">
    <w:abstractNumId w:val="21"/>
  </w:num>
  <w:num w:numId="27" w16cid:durableId="2067216738">
    <w:abstractNumId w:val="6"/>
  </w:num>
  <w:num w:numId="28" w16cid:durableId="1333947454">
    <w:abstractNumId w:val="30"/>
  </w:num>
  <w:num w:numId="29" w16cid:durableId="1467552686">
    <w:abstractNumId w:val="0"/>
  </w:num>
  <w:num w:numId="30" w16cid:durableId="810947031">
    <w:abstractNumId w:val="1"/>
  </w:num>
  <w:num w:numId="31" w16cid:durableId="1137068533">
    <w:abstractNumId w:val="41"/>
  </w:num>
  <w:num w:numId="32" w16cid:durableId="170874182">
    <w:abstractNumId w:val="16"/>
  </w:num>
  <w:num w:numId="33" w16cid:durableId="238827273">
    <w:abstractNumId w:val="24"/>
  </w:num>
  <w:num w:numId="34" w16cid:durableId="551697783">
    <w:abstractNumId w:val="18"/>
  </w:num>
  <w:num w:numId="35" w16cid:durableId="1812333536">
    <w:abstractNumId w:val="28"/>
  </w:num>
  <w:num w:numId="36" w16cid:durableId="763889112">
    <w:abstractNumId w:val="35"/>
  </w:num>
  <w:num w:numId="37" w16cid:durableId="1878423427">
    <w:abstractNumId w:val="14"/>
  </w:num>
  <w:num w:numId="38" w16cid:durableId="498352877">
    <w:abstractNumId w:val="25"/>
  </w:num>
  <w:num w:numId="39" w16cid:durableId="340012826">
    <w:abstractNumId w:val="12"/>
  </w:num>
  <w:num w:numId="40" w16cid:durableId="1448816249">
    <w:abstractNumId w:val="2"/>
  </w:num>
  <w:num w:numId="41" w16cid:durableId="1150363911">
    <w:abstractNumId w:val="46"/>
  </w:num>
  <w:num w:numId="42" w16cid:durableId="889609360">
    <w:abstractNumId w:val="23"/>
  </w:num>
  <w:num w:numId="43" w16cid:durableId="128328259">
    <w:abstractNumId w:val="15"/>
  </w:num>
  <w:num w:numId="44" w16cid:durableId="272519661">
    <w:abstractNumId w:val="22"/>
  </w:num>
  <w:num w:numId="45" w16cid:durableId="147327215">
    <w:abstractNumId w:val="36"/>
  </w:num>
  <w:num w:numId="46" w16cid:durableId="972293467">
    <w:abstractNumId w:val="10"/>
  </w:num>
  <w:num w:numId="47" w16cid:durableId="1873110862">
    <w:abstractNumId w:val="48"/>
  </w:num>
  <w:num w:numId="48" w16cid:durableId="563099391">
    <w:abstractNumId w:val="4"/>
  </w:num>
  <w:num w:numId="49" w16cid:durableId="132319742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6DA5"/>
    <w:rsid w:val="00006C6F"/>
    <w:rsid w:val="0001558D"/>
    <w:rsid w:val="000312D1"/>
    <w:rsid w:val="000522DD"/>
    <w:rsid w:val="00067064"/>
    <w:rsid w:val="00067169"/>
    <w:rsid w:val="0007078F"/>
    <w:rsid w:val="00075D5F"/>
    <w:rsid w:val="00080A30"/>
    <w:rsid w:val="000812F7"/>
    <w:rsid w:val="00084AC1"/>
    <w:rsid w:val="00090630"/>
    <w:rsid w:val="00091315"/>
    <w:rsid w:val="000B5274"/>
    <w:rsid w:val="000C1153"/>
    <w:rsid w:val="000D4E86"/>
    <w:rsid w:val="000F7CE2"/>
    <w:rsid w:val="00114CB0"/>
    <w:rsid w:val="00115DE7"/>
    <w:rsid w:val="00124BB5"/>
    <w:rsid w:val="001255B0"/>
    <w:rsid w:val="00134ED1"/>
    <w:rsid w:val="00135D91"/>
    <w:rsid w:val="00146831"/>
    <w:rsid w:val="0015177B"/>
    <w:rsid w:val="00151BFC"/>
    <w:rsid w:val="0016331C"/>
    <w:rsid w:val="00192CF1"/>
    <w:rsid w:val="001A7F30"/>
    <w:rsid w:val="001B1914"/>
    <w:rsid w:val="001B289D"/>
    <w:rsid w:val="001B29AF"/>
    <w:rsid w:val="001B7C1A"/>
    <w:rsid w:val="001C3B88"/>
    <w:rsid w:val="001D1AE3"/>
    <w:rsid w:val="001D46FE"/>
    <w:rsid w:val="001E1227"/>
    <w:rsid w:val="002008FE"/>
    <w:rsid w:val="00201A7A"/>
    <w:rsid w:val="00206EC8"/>
    <w:rsid w:val="0023222E"/>
    <w:rsid w:val="00253A92"/>
    <w:rsid w:val="002556E5"/>
    <w:rsid w:val="002A195A"/>
    <w:rsid w:val="002A3619"/>
    <w:rsid w:val="002A50F5"/>
    <w:rsid w:val="002B5C9A"/>
    <w:rsid w:val="002C6578"/>
    <w:rsid w:val="002D441E"/>
    <w:rsid w:val="002D7A04"/>
    <w:rsid w:val="002E4C3D"/>
    <w:rsid w:val="002E5D52"/>
    <w:rsid w:val="002F4951"/>
    <w:rsid w:val="002F60C7"/>
    <w:rsid w:val="002F6121"/>
    <w:rsid w:val="00302B29"/>
    <w:rsid w:val="00314D03"/>
    <w:rsid w:val="0033181A"/>
    <w:rsid w:val="00390AC2"/>
    <w:rsid w:val="003966A2"/>
    <w:rsid w:val="003A0866"/>
    <w:rsid w:val="003A718D"/>
    <w:rsid w:val="003B2101"/>
    <w:rsid w:val="003B3CE0"/>
    <w:rsid w:val="003C05FB"/>
    <w:rsid w:val="003C1142"/>
    <w:rsid w:val="003D33FD"/>
    <w:rsid w:val="003F622B"/>
    <w:rsid w:val="003F798F"/>
    <w:rsid w:val="00405EE3"/>
    <w:rsid w:val="00411F30"/>
    <w:rsid w:val="004134DF"/>
    <w:rsid w:val="00414550"/>
    <w:rsid w:val="00415CBB"/>
    <w:rsid w:val="004171CD"/>
    <w:rsid w:val="00425E9D"/>
    <w:rsid w:val="00426875"/>
    <w:rsid w:val="00427CEE"/>
    <w:rsid w:val="00437EB6"/>
    <w:rsid w:val="00446D58"/>
    <w:rsid w:val="00447E07"/>
    <w:rsid w:val="004615A0"/>
    <w:rsid w:val="004720B7"/>
    <w:rsid w:val="00480289"/>
    <w:rsid w:val="004A7A92"/>
    <w:rsid w:val="004C1200"/>
    <w:rsid w:val="004C23B5"/>
    <w:rsid w:val="004D0698"/>
    <w:rsid w:val="004D1896"/>
    <w:rsid w:val="004F6F06"/>
    <w:rsid w:val="00512C06"/>
    <w:rsid w:val="0052113F"/>
    <w:rsid w:val="00532AE8"/>
    <w:rsid w:val="00547357"/>
    <w:rsid w:val="00551BEA"/>
    <w:rsid w:val="0055299B"/>
    <w:rsid w:val="0055587C"/>
    <w:rsid w:val="005662B4"/>
    <w:rsid w:val="00573A5B"/>
    <w:rsid w:val="00580C6D"/>
    <w:rsid w:val="005834AA"/>
    <w:rsid w:val="00586543"/>
    <w:rsid w:val="00590768"/>
    <w:rsid w:val="00590DEA"/>
    <w:rsid w:val="005911AE"/>
    <w:rsid w:val="005A4C01"/>
    <w:rsid w:val="005B0336"/>
    <w:rsid w:val="005B0BBA"/>
    <w:rsid w:val="005B0CF2"/>
    <w:rsid w:val="005C7D0E"/>
    <w:rsid w:val="0060618D"/>
    <w:rsid w:val="00607960"/>
    <w:rsid w:val="00607DDF"/>
    <w:rsid w:val="00624620"/>
    <w:rsid w:val="00627F89"/>
    <w:rsid w:val="006316CF"/>
    <w:rsid w:val="00634908"/>
    <w:rsid w:val="00643523"/>
    <w:rsid w:val="00643EBE"/>
    <w:rsid w:val="006622E0"/>
    <w:rsid w:val="00663C34"/>
    <w:rsid w:val="00663F31"/>
    <w:rsid w:val="00677FF4"/>
    <w:rsid w:val="00680025"/>
    <w:rsid w:val="006871F3"/>
    <w:rsid w:val="006A7FA8"/>
    <w:rsid w:val="006B0E38"/>
    <w:rsid w:val="006B3261"/>
    <w:rsid w:val="006B76CE"/>
    <w:rsid w:val="006C0899"/>
    <w:rsid w:val="006C248A"/>
    <w:rsid w:val="006D1DCF"/>
    <w:rsid w:val="006D2A89"/>
    <w:rsid w:val="006D5235"/>
    <w:rsid w:val="006E05A6"/>
    <w:rsid w:val="006F4965"/>
    <w:rsid w:val="006F4C9E"/>
    <w:rsid w:val="006F7DE5"/>
    <w:rsid w:val="007171FC"/>
    <w:rsid w:val="0072401A"/>
    <w:rsid w:val="00760592"/>
    <w:rsid w:val="00761446"/>
    <w:rsid w:val="007652AD"/>
    <w:rsid w:val="007933E4"/>
    <w:rsid w:val="007B0AB3"/>
    <w:rsid w:val="007B27E9"/>
    <w:rsid w:val="007E190F"/>
    <w:rsid w:val="007E3C03"/>
    <w:rsid w:val="007E4717"/>
    <w:rsid w:val="007F07EC"/>
    <w:rsid w:val="007F55D0"/>
    <w:rsid w:val="008146AC"/>
    <w:rsid w:val="00836D5E"/>
    <w:rsid w:val="00843357"/>
    <w:rsid w:val="00855900"/>
    <w:rsid w:val="00875B96"/>
    <w:rsid w:val="00887A47"/>
    <w:rsid w:val="008B081F"/>
    <w:rsid w:val="008B0ACE"/>
    <w:rsid w:val="008D4895"/>
    <w:rsid w:val="008D4A5F"/>
    <w:rsid w:val="008F184B"/>
    <w:rsid w:val="00902325"/>
    <w:rsid w:val="009030BC"/>
    <w:rsid w:val="009066D8"/>
    <w:rsid w:val="00910977"/>
    <w:rsid w:val="0091304F"/>
    <w:rsid w:val="0091575E"/>
    <w:rsid w:val="00924995"/>
    <w:rsid w:val="00931B13"/>
    <w:rsid w:val="009437EA"/>
    <w:rsid w:val="00945FDD"/>
    <w:rsid w:val="00957D22"/>
    <w:rsid w:val="00962E5C"/>
    <w:rsid w:val="00972C7A"/>
    <w:rsid w:val="0098106F"/>
    <w:rsid w:val="009844BC"/>
    <w:rsid w:val="00985D23"/>
    <w:rsid w:val="009A242D"/>
    <w:rsid w:val="009A59B1"/>
    <w:rsid w:val="009B523F"/>
    <w:rsid w:val="009D7164"/>
    <w:rsid w:val="009E00A6"/>
    <w:rsid w:val="009E57A1"/>
    <w:rsid w:val="009F0162"/>
    <w:rsid w:val="009F1371"/>
    <w:rsid w:val="009F2402"/>
    <w:rsid w:val="009F7B19"/>
    <w:rsid w:val="00A2570F"/>
    <w:rsid w:val="00A34060"/>
    <w:rsid w:val="00A465B9"/>
    <w:rsid w:val="00A514B0"/>
    <w:rsid w:val="00A51C19"/>
    <w:rsid w:val="00A53D42"/>
    <w:rsid w:val="00A554BB"/>
    <w:rsid w:val="00A71623"/>
    <w:rsid w:val="00A830F9"/>
    <w:rsid w:val="00A92C27"/>
    <w:rsid w:val="00AA5CEF"/>
    <w:rsid w:val="00AA6F1B"/>
    <w:rsid w:val="00AC2E46"/>
    <w:rsid w:val="00AC524B"/>
    <w:rsid w:val="00AC6DCE"/>
    <w:rsid w:val="00AE13D4"/>
    <w:rsid w:val="00AE350C"/>
    <w:rsid w:val="00AE35C5"/>
    <w:rsid w:val="00AE7EB4"/>
    <w:rsid w:val="00AF24E4"/>
    <w:rsid w:val="00B122E3"/>
    <w:rsid w:val="00B13D2F"/>
    <w:rsid w:val="00B2352A"/>
    <w:rsid w:val="00B25163"/>
    <w:rsid w:val="00B26D55"/>
    <w:rsid w:val="00B33641"/>
    <w:rsid w:val="00B34D87"/>
    <w:rsid w:val="00B7041D"/>
    <w:rsid w:val="00B729CD"/>
    <w:rsid w:val="00B80BD6"/>
    <w:rsid w:val="00B83030"/>
    <w:rsid w:val="00B9019B"/>
    <w:rsid w:val="00B96EAC"/>
    <w:rsid w:val="00BA1059"/>
    <w:rsid w:val="00BB20AF"/>
    <w:rsid w:val="00BB3397"/>
    <w:rsid w:val="00BB3C1F"/>
    <w:rsid w:val="00BB3CD5"/>
    <w:rsid w:val="00BC6A10"/>
    <w:rsid w:val="00BD6F71"/>
    <w:rsid w:val="00BE45E5"/>
    <w:rsid w:val="00BF5493"/>
    <w:rsid w:val="00C20466"/>
    <w:rsid w:val="00C205CC"/>
    <w:rsid w:val="00C34654"/>
    <w:rsid w:val="00C4481D"/>
    <w:rsid w:val="00C46ACF"/>
    <w:rsid w:val="00C87514"/>
    <w:rsid w:val="00C9611E"/>
    <w:rsid w:val="00CC5BE1"/>
    <w:rsid w:val="00CD1149"/>
    <w:rsid w:val="00CE2309"/>
    <w:rsid w:val="00CE4F50"/>
    <w:rsid w:val="00D01406"/>
    <w:rsid w:val="00D06DA5"/>
    <w:rsid w:val="00D10920"/>
    <w:rsid w:val="00D17268"/>
    <w:rsid w:val="00D17CDF"/>
    <w:rsid w:val="00D34516"/>
    <w:rsid w:val="00D40215"/>
    <w:rsid w:val="00D43E5B"/>
    <w:rsid w:val="00D4499C"/>
    <w:rsid w:val="00D5132D"/>
    <w:rsid w:val="00D544E3"/>
    <w:rsid w:val="00D66F89"/>
    <w:rsid w:val="00D740E5"/>
    <w:rsid w:val="00D76268"/>
    <w:rsid w:val="00D84BD9"/>
    <w:rsid w:val="00D915E8"/>
    <w:rsid w:val="00D93BF5"/>
    <w:rsid w:val="00DB40FB"/>
    <w:rsid w:val="00DD3B63"/>
    <w:rsid w:val="00DD442B"/>
    <w:rsid w:val="00DD5435"/>
    <w:rsid w:val="00DD621C"/>
    <w:rsid w:val="00DE2E01"/>
    <w:rsid w:val="00DF4793"/>
    <w:rsid w:val="00E0085A"/>
    <w:rsid w:val="00E0353E"/>
    <w:rsid w:val="00E07AFA"/>
    <w:rsid w:val="00E10970"/>
    <w:rsid w:val="00E15425"/>
    <w:rsid w:val="00E1569E"/>
    <w:rsid w:val="00E20CFB"/>
    <w:rsid w:val="00E227F8"/>
    <w:rsid w:val="00E24B5A"/>
    <w:rsid w:val="00E24D3F"/>
    <w:rsid w:val="00E26ED7"/>
    <w:rsid w:val="00E270E1"/>
    <w:rsid w:val="00E2756E"/>
    <w:rsid w:val="00E32ACC"/>
    <w:rsid w:val="00E352D4"/>
    <w:rsid w:val="00E358C8"/>
    <w:rsid w:val="00E45C21"/>
    <w:rsid w:val="00E51B1C"/>
    <w:rsid w:val="00E747F7"/>
    <w:rsid w:val="00E9729F"/>
    <w:rsid w:val="00EA377A"/>
    <w:rsid w:val="00EB279E"/>
    <w:rsid w:val="00EC136C"/>
    <w:rsid w:val="00EC659D"/>
    <w:rsid w:val="00EE28D9"/>
    <w:rsid w:val="00EF4E45"/>
    <w:rsid w:val="00F00252"/>
    <w:rsid w:val="00F005F2"/>
    <w:rsid w:val="00F12EAE"/>
    <w:rsid w:val="00F169E3"/>
    <w:rsid w:val="00F17250"/>
    <w:rsid w:val="00F410BA"/>
    <w:rsid w:val="00F51354"/>
    <w:rsid w:val="00F616AD"/>
    <w:rsid w:val="00F61EB2"/>
    <w:rsid w:val="00F62AED"/>
    <w:rsid w:val="00F66748"/>
    <w:rsid w:val="00F70F20"/>
    <w:rsid w:val="00F726D5"/>
    <w:rsid w:val="00F80CF6"/>
    <w:rsid w:val="00F95175"/>
    <w:rsid w:val="00FE237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D0867B0"/>
  <w15:docId w15:val="{54161B71-CB6E-4E9C-BA8C-DF78F8BE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871F3"/>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C833FB"/>
    <w:rPr>
      <w:rFonts w:ascii="Times New Roman" w:eastAsia="Times New Roman" w:hAnsi="Times New Roman" w:cs="Times New Roman"/>
      <w:sz w:val="24"/>
      <w:szCs w:val="24"/>
      <w:lang w:eastAsia="pl-PL"/>
    </w:rPr>
  </w:style>
  <w:style w:type="character" w:customStyle="1" w:styleId="TekstdymkaZnak">
    <w:name w:val="Tekst dymka Znak"/>
    <w:basedOn w:val="Domylnaczcionkaakapitu"/>
    <w:link w:val="Tekstdymka"/>
    <w:uiPriority w:val="99"/>
    <w:semiHidden/>
    <w:qFormat/>
    <w:rsid w:val="00D95C12"/>
    <w:rPr>
      <w:rFonts w:ascii="Segoe UI" w:hAnsi="Segoe UI" w:cs="Segoe UI"/>
      <w:sz w:val="18"/>
      <w:szCs w:val="18"/>
    </w:rPr>
  </w:style>
  <w:style w:type="paragraph" w:styleId="Nagwek">
    <w:name w:val="header"/>
    <w:basedOn w:val="Normalny"/>
    <w:next w:val="Tekstpodstawowy"/>
    <w:link w:val="NagwekZnak"/>
    <w:uiPriority w:val="99"/>
    <w:rsid w:val="00C833FB"/>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Akapitzlist">
    <w:name w:val="List Paragraph"/>
    <w:basedOn w:val="Normalny"/>
    <w:uiPriority w:val="34"/>
    <w:qFormat/>
    <w:rsid w:val="009801C3"/>
    <w:pPr>
      <w:ind w:left="720"/>
      <w:contextualSpacing/>
    </w:pPr>
  </w:style>
  <w:style w:type="paragraph" w:styleId="Tekstdymka">
    <w:name w:val="Balloon Text"/>
    <w:basedOn w:val="Normalny"/>
    <w:link w:val="TekstdymkaZnak"/>
    <w:uiPriority w:val="99"/>
    <w:semiHidden/>
    <w:unhideWhenUsed/>
    <w:qFormat/>
    <w:rsid w:val="00D95C12"/>
    <w:pPr>
      <w:spacing w:after="0" w:line="240" w:lineRule="auto"/>
    </w:pPr>
    <w:rPr>
      <w:rFonts w:ascii="Segoe UI" w:hAnsi="Segoe UI" w:cs="Segoe UI"/>
      <w:sz w:val="18"/>
      <w:szCs w:val="18"/>
    </w:rPr>
  </w:style>
  <w:style w:type="character" w:styleId="Hipercze">
    <w:name w:val="Hyperlink"/>
    <w:basedOn w:val="Domylnaczcionkaakapitu"/>
    <w:uiPriority w:val="99"/>
    <w:unhideWhenUsed/>
    <w:rsid w:val="00EA377A"/>
    <w:rPr>
      <w:color w:val="0000FF" w:themeColor="hyperlink"/>
      <w:u w:val="single"/>
    </w:rPr>
  </w:style>
  <w:style w:type="paragraph" w:styleId="Tekstprzypisukocowego">
    <w:name w:val="endnote text"/>
    <w:basedOn w:val="Normalny"/>
    <w:link w:val="TekstprzypisukocowegoZnak"/>
    <w:uiPriority w:val="99"/>
    <w:semiHidden/>
    <w:unhideWhenUsed/>
    <w:rsid w:val="00957D2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57D22"/>
    <w:rPr>
      <w:szCs w:val="20"/>
    </w:rPr>
  </w:style>
  <w:style w:type="character" w:styleId="Odwoanieprzypisukocowego">
    <w:name w:val="endnote reference"/>
    <w:basedOn w:val="Domylnaczcionkaakapitu"/>
    <w:uiPriority w:val="99"/>
    <w:semiHidden/>
    <w:unhideWhenUsed/>
    <w:rsid w:val="00957D22"/>
    <w:rPr>
      <w:vertAlign w:val="superscript"/>
    </w:rPr>
  </w:style>
  <w:style w:type="paragraph" w:styleId="NormalnyWeb">
    <w:name w:val="Normal (Web)"/>
    <w:basedOn w:val="Normalny"/>
    <w:uiPriority w:val="99"/>
    <w:semiHidden/>
    <w:unhideWhenUsed/>
    <w:rsid w:val="00446D58"/>
    <w:rPr>
      <w:rFonts w:ascii="Times New Roman" w:hAnsi="Times New Roman" w:cs="Times New Roman"/>
      <w:sz w:val="24"/>
      <w:szCs w:val="24"/>
    </w:rPr>
  </w:style>
  <w:style w:type="paragraph" w:customStyle="1" w:styleId="Default">
    <w:name w:val="Default"/>
    <w:rsid w:val="00B83030"/>
    <w:pPr>
      <w:suppressAutoHyphens w:val="0"/>
      <w:autoSpaceDE w:val="0"/>
      <w:autoSpaceDN w:val="0"/>
      <w:adjustRightInd w:val="0"/>
    </w:pPr>
    <w:rPr>
      <w:rFonts w:ascii="Bookman Old Style" w:hAnsi="Bookman Old Style" w:cs="Bookman Old Styl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orzytuchom.pl"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A08F8-B9ED-43DA-AC13-0E356B99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4609</Words>
  <Characters>27654</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Budownictwo</dc:creator>
  <dc:description/>
  <cp:lastModifiedBy>Dominika Kosmalska-Meyer</cp:lastModifiedBy>
  <cp:revision>2</cp:revision>
  <cp:lastPrinted>2026-04-29T10:02:00Z</cp:lastPrinted>
  <dcterms:created xsi:type="dcterms:W3CDTF">2026-06-19T09:53:00Z</dcterms:created>
  <dcterms:modified xsi:type="dcterms:W3CDTF">2026-06-19T09:53:00Z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